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C9E" w:rsidRDefault="009C1C9E" w:rsidP="0066076E">
      <w:pPr>
        <w:pStyle w:val="Heading1"/>
        <w:spacing w:before="0" w:after="0" w:line="240" w:lineRule="auto"/>
      </w:pPr>
      <w:r w:rsidRPr="00D9607C">
        <w:t>T</w:t>
      </w:r>
      <w:r w:rsidR="003F56D4">
        <w:t xml:space="preserve">erms of </w:t>
      </w:r>
      <w:r w:rsidR="003F56D4" w:rsidRPr="00BA1C48">
        <w:t>Reference</w:t>
      </w:r>
      <w:r w:rsidR="00862138">
        <w:t xml:space="preserve"> </w:t>
      </w:r>
    </w:p>
    <w:p w:rsidR="0066076E" w:rsidRPr="0066076E" w:rsidRDefault="0066076E" w:rsidP="0066076E">
      <w:pPr>
        <w:spacing w:after="0" w:line="240" w:lineRule="auto"/>
        <w:rPr>
          <w:sz w:val="18"/>
          <w:szCs w:val="18"/>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2"/>
        <w:gridCol w:w="1851"/>
        <w:gridCol w:w="3710"/>
        <w:gridCol w:w="1959"/>
      </w:tblGrid>
      <w:tr w:rsidR="00E87765" w:rsidRPr="005F79DC" w:rsidTr="00BB0F45">
        <w:trPr>
          <w:trHeight w:val="475"/>
        </w:trPr>
        <w:tc>
          <w:tcPr>
            <w:tcW w:w="2127" w:type="dxa"/>
            <w:tcBorders>
              <w:left w:val="single" w:sz="4" w:space="0" w:color="000000"/>
            </w:tcBorders>
            <w:shd w:val="clear" w:color="auto" w:fill="BFBFBF"/>
            <w:vAlign w:val="center"/>
          </w:tcPr>
          <w:p w:rsidR="00E87765" w:rsidRPr="001D14EC" w:rsidRDefault="00E87765" w:rsidP="00E44B63">
            <w:pPr>
              <w:pStyle w:val="InsideTablesHeading"/>
              <w:spacing w:before="0" w:after="0"/>
              <w:rPr>
                <w:sz w:val="24"/>
                <w:szCs w:val="24"/>
              </w:rPr>
            </w:pPr>
            <w:r w:rsidRPr="001D14EC">
              <w:rPr>
                <w:sz w:val="24"/>
                <w:szCs w:val="24"/>
              </w:rPr>
              <w:t>Name:</w:t>
            </w:r>
          </w:p>
        </w:tc>
        <w:tc>
          <w:tcPr>
            <w:tcW w:w="6945" w:type="dxa"/>
            <w:gridSpan w:val="3"/>
            <w:tcBorders>
              <w:right w:val="single" w:sz="4" w:space="0" w:color="000000"/>
            </w:tcBorders>
            <w:shd w:val="clear" w:color="auto" w:fill="auto"/>
            <w:vAlign w:val="center"/>
          </w:tcPr>
          <w:p w:rsidR="00E87765" w:rsidRPr="001D14EC" w:rsidRDefault="00024A18" w:rsidP="00E44B63">
            <w:pPr>
              <w:pStyle w:val="Heading1"/>
              <w:spacing w:before="0" w:after="0"/>
              <w:rPr>
                <w:color w:val="auto"/>
                <w:sz w:val="24"/>
                <w:szCs w:val="24"/>
              </w:rPr>
            </w:pPr>
            <w:r>
              <w:rPr>
                <w:color w:val="auto"/>
                <w:sz w:val="24"/>
                <w:szCs w:val="24"/>
              </w:rPr>
              <w:t>Care Capacity Demand Management Council</w:t>
            </w:r>
          </w:p>
        </w:tc>
      </w:tr>
      <w:tr w:rsidR="00E87765" w:rsidRPr="005F79DC" w:rsidTr="00BB0F45">
        <w:trPr>
          <w:trHeight w:val="455"/>
        </w:trPr>
        <w:tc>
          <w:tcPr>
            <w:tcW w:w="2127" w:type="dxa"/>
            <w:tcBorders>
              <w:left w:val="single" w:sz="4" w:space="0" w:color="000000"/>
            </w:tcBorders>
            <w:shd w:val="clear" w:color="auto" w:fill="BFBFBF"/>
            <w:vAlign w:val="center"/>
          </w:tcPr>
          <w:p w:rsidR="00E87765" w:rsidRPr="001D14EC" w:rsidRDefault="00E87765" w:rsidP="00E44B63">
            <w:pPr>
              <w:pStyle w:val="InsideTablesHeading"/>
              <w:spacing w:before="0" w:after="0"/>
              <w:rPr>
                <w:sz w:val="24"/>
                <w:szCs w:val="24"/>
              </w:rPr>
            </w:pPr>
            <w:r w:rsidRPr="001D14EC">
              <w:rPr>
                <w:sz w:val="24"/>
                <w:szCs w:val="24"/>
              </w:rPr>
              <w:t>Author:</w:t>
            </w:r>
          </w:p>
        </w:tc>
        <w:tc>
          <w:tcPr>
            <w:tcW w:w="2409" w:type="dxa"/>
            <w:shd w:val="clear" w:color="auto" w:fill="auto"/>
            <w:vAlign w:val="center"/>
          </w:tcPr>
          <w:p w:rsidR="00E87765" w:rsidRPr="001D14EC" w:rsidRDefault="001879BD" w:rsidP="00E44B63">
            <w:pPr>
              <w:spacing w:after="0"/>
              <w:rPr>
                <w:sz w:val="24"/>
                <w:szCs w:val="24"/>
              </w:rPr>
            </w:pPr>
            <w:r>
              <w:rPr>
                <w:sz w:val="24"/>
                <w:szCs w:val="24"/>
              </w:rPr>
              <w:t>CCDM Council</w:t>
            </w:r>
          </w:p>
        </w:tc>
        <w:tc>
          <w:tcPr>
            <w:tcW w:w="1985" w:type="dxa"/>
            <w:shd w:val="clear" w:color="auto" w:fill="BFBFBF"/>
            <w:vAlign w:val="center"/>
          </w:tcPr>
          <w:p w:rsidR="00E87765" w:rsidRPr="001D14EC" w:rsidRDefault="00E87765" w:rsidP="00E44B63">
            <w:pPr>
              <w:pStyle w:val="InsideTablesHeading"/>
              <w:spacing w:before="0" w:after="0"/>
              <w:rPr>
                <w:sz w:val="24"/>
                <w:szCs w:val="24"/>
              </w:rPr>
            </w:pPr>
            <w:r w:rsidRPr="001D14EC">
              <w:rPr>
                <w:sz w:val="24"/>
                <w:szCs w:val="24"/>
              </w:rPr>
              <w:t>Date:</w:t>
            </w:r>
          </w:p>
        </w:tc>
        <w:tc>
          <w:tcPr>
            <w:tcW w:w="2551" w:type="dxa"/>
            <w:tcBorders>
              <w:right w:val="single" w:sz="4" w:space="0" w:color="000000"/>
            </w:tcBorders>
            <w:vAlign w:val="center"/>
          </w:tcPr>
          <w:p w:rsidR="00E87765" w:rsidRPr="001D14EC" w:rsidRDefault="00CC2A33" w:rsidP="00E44B63">
            <w:pPr>
              <w:spacing w:after="0"/>
              <w:rPr>
                <w:sz w:val="24"/>
                <w:szCs w:val="24"/>
              </w:rPr>
            </w:pPr>
            <w:r>
              <w:rPr>
                <w:sz w:val="24"/>
                <w:szCs w:val="24"/>
              </w:rPr>
              <w:t>03/02/17</w:t>
            </w:r>
          </w:p>
        </w:tc>
      </w:tr>
      <w:tr w:rsidR="007F32DF" w:rsidRPr="00DC5361" w:rsidTr="00BB0F45">
        <w:trPr>
          <w:trHeight w:val="455"/>
        </w:trPr>
        <w:tc>
          <w:tcPr>
            <w:tcW w:w="2127" w:type="dxa"/>
            <w:tcBorders>
              <w:left w:val="single" w:sz="4" w:space="0" w:color="000000"/>
            </w:tcBorders>
            <w:shd w:val="clear" w:color="auto" w:fill="BFBFBF"/>
            <w:vAlign w:val="center"/>
          </w:tcPr>
          <w:p w:rsidR="007F32DF" w:rsidRPr="00DC5361" w:rsidRDefault="007F32DF" w:rsidP="00E44B63">
            <w:pPr>
              <w:pStyle w:val="InsideTablesHeading"/>
              <w:spacing w:before="0" w:after="0"/>
              <w:rPr>
                <w:sz w:val="24"/>
                <w:szCs w:val="24"/>
              </w:rPr>
            </w:pPr>
            <w:r w:rsidRPr="00DC5361">
              <w:rPr>
                <w:sz w:val="24"/>
                <w:szCs w:val="24"/>
              </w:rPr>
              <w:t>Tenure:</w:t>
            </w:r>
          </w:p>
        </w:tc>
        <w:tc>
          <w:tcPr>
            <w:tcW w:w="2409" w:type="dxa"/>
            <w:shd w:val="clear" w:color="auto" w:fill="auto"/>
            <w:vAlign w:val="center"/>
          </w:tcPr>
          <w:p w:rsidR="007F32DF" w:rsidRPr="00DC5361" w:rsidRDefault="004915BB" w:rsidP="00E44B63">
            <w:pPr>
              <w:spacing w:after="0"/>
              <w:rPr>
                <w:sz w:val="24"/>
                <w:szCs w:val="24"/>
              </w:rPr>
            </w:pPr>
            <w:r w:rsidRPr="00DC5361">
              <w:rPr>
                <w:sz w:val="24"/>
                <w:szCs w:val="24"/>
              </w:rPr>
              <w:t>Permanent</w:t>
            </w:r>
          </w:p>
        </w:tc>
        <w:tc>
          <w:tcPr>
            <w:tcW w:w="1985" w:type="dxa"/>
            <w:shd w:val="clear" w:color="auto" w:fill="BFBFBF"/>
            <w:vAlign w:val="center"/>
          </w:tcPr>
          <w:p w:rsidR="007F32DF" w:rsidRPr="00DC5361" w:rsidRDefault="004915BB" w:rsidP="00E44B63">
            <w:pPr>
              <w:pStyle w:val="InsideTablesHeading"/>
              <w:spacing w:before="0" w:after="0"/>
              <w:rPr>
                <w:sz w:val="24"/>
                <w:szCs w:val="24"/>
              </w:rPr>
            </w:pPr>
            <w:r w:rsidRPr="00DC5361">
              <w:rPr>
                <w:sz w:val="24"/>
                <w:szCs w:val="24"/>
              </w:rPr>
              <w:t>Reviewed</w:t>
            </w:r>
          </w:p>
        </w:tc>
        <w:tc>
          <w:tcPr>
            <w:tcW w:w="2551" w:type="dxa"/>
            <w:tcBorders>
              <w:right w:val="single" w:sz="4" w:space="0" w:color="000000"/>
            </w:tcBorders>
            <w:vAlign w:val="center"/>
          </w:tcPr>
          <w:p w:rsidR="007F32DF" w:rsidRPr="00DC5361" w:rsidRDefault="004915BB" w:rsidP="004915BB">
            <w:pPr>
              <w:spacing w:after="0"/>
              <w:rPr>
                <w:sz w:val="24"/>
                <w:szCs w:val="24"/>
              </w:rPr>
            </w:pPr>
            <w:r w:rsidRPr="00DC5361">
              <w:rPr>
                <w:sz w:val="24"/>
                <w:szCs w:val="24"/>
              </w:rPr>
              <w:t>21/11/2018</w:t>
            </w:r>
          </w:p>
        </w:tc>
      </w:tr>
      <w:tr w:rsidR="004915BB" w:rsidRPr="00DC5361" w:rsidTr="00BB0F45">
        <w:trPr>
          <w:trHeight w:val="455"/>
        </w:trPr>
        <w:tc>
          <w:tcPr>
            <w:tcW w:w="2127" w:type="dxa"/>
            <w:tcBorders>
              <w:left w:val="single" w:sz="4" w:space="0" w:color="000000"/>
            </w:tcBorders>
            <w:shd w:val="clear" w:color="auto" w:fill="BFBFBF"/>
            <w:vAlign w:val="center"/>
          </w:tcPr>
          <w:p w:rsidR="004915BB" w:rsidRPr="00DC5361" w:rsidRDefault="004915BB" w:rsidP="00E44B63">
            <w:pPr>
              <w:pStyle w:val="InsideTablesHeading"/>
              <w:spacing w:before="0" w:after="0"/>
              <w:rPr>
                <w:sz w:val="24"/>
                <w:szCs w:val="24"/>
              </w:rPr>
            </w:pPr>
          </w:p>
        </w:tc>
        <w:tc>
          <w:tcPr>
            <w:tcW w:w="2409" w:type="dxa"/>
            <w:shd w:val="clear" w:color="auto" w:fill="auto"/>
            <w:vAlign w:val="center"/>
          </w:tcPr>
          <w:p w:rsidR="004915BB" w:rsidRPr="00DC5361" w:rsidRDefault="004915BB" w:rsidP="00E44B63">
            <w:pPr>
              <w:spacing w:after="0"/>
              <w:rPr>
                <w:sz w:val="24"/>
                <w:szCs w:val="24"/>
              </w:rPr>
            </w:pPr>
          </w:p>
        </w:tc>
        <w:tc>
          <w:tcPr>
            <w:tcW w:w="1985" w:type="dxa"/>
            <w:shd w:val="clear" w:color="auto" w:fill="BFBFBF"/>
            <w:vAlign w:val="center"/>
          </w:tcPr>
          <w:p w:rsidR="004915BB" w:rsidRPr="00DC5361" w:rsidRDefault="004915BB" w:rsidP="00E44B63">
            <w:pPr>
              <w:pStyle w:val="InsideTablesHeading"/>
              <w:spacing w:before="0" w:after="0"/>
              <w:rPr>
                <w:sz w:val="24"/>
                <w:szCs w:val="24"/>
              </w:rPr>
            </w:pPr>
            <w:r w:rsidRPr="00DC5361">
              <w:rPr>
                <w:sz w:val="24"/>
                <w:szCs w:val="24"/>
              </w:rPr>
              <w:t>Review Due</w:t>
            </w:r>
          </w:p>
        </w:tc>
        <w:tc>
          <w:tcPr>
            <w:tcW w:w="2551" w:type="dxa"/>
            <w:tcBorders>
              <w:right w:val="single" w:sz="4" w:space="0" w:color="000000"/>
            </w:tcBorders>
            <w:vAlign w:val="center"/>
          </w:tcPr>
          <w:p w:rsidR="004915BB" w:rsidRPr="00DC5361" w:rsidRDefault="00CE5099" w:rsidP="004915BB">
            <w:pPr>
              <w:spacing w:after="0"/>
              <w:rPr>
                <w:sz w:val="24"/>
                <w:szCs w:val="24"/>
              </w:rPr>
            </w:pPr>
            <w:r>
              <w:rPr>
                <w:sz w:val="24"/>
                <w:szCs w:val="24"/>
              </w:rPr>
              <w:t>15/07/2021</w:t>
            </w:r>
            <w:bookmarkStart w:id="0" w:name="_GoBack"/>
            <w:bookmarkEnd w:id="0"/>
          </w:p>
        </w:tc>
      </w:tr>
      <w:tr w:rsidR="00355156" w:rsidRPr="00DC5361" w:rsidTr="00BB0F45">
        <w:trPr>
          <w:trHeight w:val="455"/>
        </w:trPr>
        <w:tc>
          <w:tcPr>
            <w:tcW w:w="2127" w:type="dxa"/>
            <w:tcBorders>
              <w:left w:val="single" w:sz="4" w:space="0" w:color="000000"/>
            </w:tcBorders>
            <w:shd w:val="clear" w:color="auto" w:fill="BFBFBF"/>
            <w:vAlign w:val="center"/>
          </w:tcPr>
          <w:p w:rsidR="00355156" w:rsidRPr="00DC5361" w:rsidRDefault="00355156" w:rsidP="00E44B63">
            <w:pPr>
              <w:pStyle w:val="InsideTablesHeading"/>
              <w:spacing w:before="0" w:after="0"/>
              <w:rPr>
                <w:sz w:val="24"/>
                <w:szCs w:val="24"/>
              </w:rPr>
            </w:pPr>
          </w:p>
        </w:tc>
        <w:tc>
          <w:tcPr>
            <w:tcW w:w="2409" w:type="dxa"/>
            <w:shd w:val="clear" w:color="auto" w:fill="auto"/>
            <w:vAlign w:val="center"/>
          </w:tcPr>
          <w:p w:rsidR="00355156" w:rsidRPr="00DC5361" w:rsidRDefault="00355156" w:rsidP="00E44B63">
            <w:pPr>
              <w:spacing w:after="0"/>
              <w:rPr>
                <w:sz w:val="24"/>
                <w:szCs w:val="24"/>
              </w:rPr>
            </w:pPr>
          </w:p>
        </w:tc>
        <w:tc>
          <w:tcPr>
            <w:tcW w:w="1985" w:type="dxa"/>
            <w:shd w:val="clear" w:color="auto" w:fill="BFBFBF"/>
            <w:vAlign w:val="center"/>
          </w:tcPr>
          <w:p w:rsidR="00355156" w:rsidRPr="00DC5361" w:rsidRDefault="00355156" w:rsidP="00E44B63">
            <w:pPr>
              <w:pStyle w:val="InsideTablesHeading"/>
              <w:spacing w:before="0" w:after="0"/>
              <w:rPr>
                <w:sz w:val="24"/>
                <w:szCs w:val="24"/>
              </w:rPr>
            </w:pPr>
            <w:r>
              <w:rPr>
                <w:sz w:val="24"/>
                <w:szCs w:val="24"/>
              </w:rPr>
              <w:t>Updated</w:t>
            </w:r>
            <w:r w:rsidR="006611A0">
              <w:rPr>
                <w:sz w:val="24"/>
                <w:szCs w:val="24"/>
              </w:rPr>
              <w:t xml:space="preserve"> (membership only)</w:t>
            </w:r>
          </w:p>
        </w:tc>
        <w:tc>
          <w:tcPr>
            <w:tcW w:w="2551" w:type="dxa"/>
            <w:tcBorders>
              <w:right w:val="single" w:sz="4" w:space="0" w:color="000000"/>
            </w:tcBorders>
            <w:vAlign w:val="center"/>
          </w:tcPr>
          <w:p w:rsidR="00355156" w:rsidRDefault="00CE5099" w:rsidP="004915BB">
            <w:pPr>
              <w:spacing w:after="0"/>
              <w:rPr>
                <w:sz w:val="24"/>
                <w:szCs w:val="24"/>
              </w:rPr>
            </w:pPr>
            <w:r>
              <w:rPr>
                <w:sz w:val="24"/>
                <w:szCs w:val="24"/>
              </w:rPr>
              <w:t>15/06/2021</w:t>
            </w:r>
          </w:p>
        </w:tc>
      </w:tr>
    </w:tbl>
    <w:p w:rsidR="00716B4A" w:rsidRPr="00DC5361" w:rsidRDefault="00716B4A" w:rsidP="00E44B63">
      <w:pPr>
        <w:spacing w:after="0"/>
      </w:pPr>
    </w:p>
    <w:p w:rsidR="009C1C9E" w:rsidRPr="00DC5361" w:rsidRDefault="009C1C9E" w:rsidP="00E44B63">
      <w:pPr>
        <w:pStyle w:val="Heading2"/>
        <w:spacing w:before="0" w:after="0"/>
        <w:jc w:val="both"/>
        <w:rPr>
          <w:sz w:val="26"/>
          <w:szCs w:val="26"/>
        </w:rPr>
      </w:pPr>
      <w:r w:rsidRPr="00DC5361">
        <w:rPr>
          <w:sz w:val="26"/>
          <w:szCs w:val="26"/>
        </w:rPr>
        <w:t>Title</w:t>
      </w:r>
    </w:p>
    <w:p w:rsidR="00E44B63" w:rsidRPr="00DC5361" w:rsidRDefault="00E44B63" w:rsidP="00E44B63">
      <w:pPr>
        <w:spacing w:after="0" w:line="240" w:lineRule="auto"/>
        <w:jc w:val="both"/>
        <w:rPr>
          <w:sz w:val="18"/>
          <w:szCs w:val="18"/>
          <w:lang w:val="en-GB"/>
        </w:rPr>
      </w:pPr>
    </w:p>
    <w:p w:rsidR="00060C0E" w:rsidRPr="00DC5361" w:rsidRDefault="00024A18" w:rsidP="00E44B63">
      <w:pPr>
        <w:spacing w:after="0" w:line="240" w:lineRule="auto"/>
        <w:jc w:val="both"/>
        <w:rPr>
          <w:sz w:val="24"/>
          <w:szCs w:val="24"/>
          <w:lang w:val="en-GB"/>
        </w:rPr>
      </w:pPr>
      <w:r w:rsidRPr="00DC5361">
        <w:rPr>
          <w:sz w:val="24"/>
          <w:szCs w:val="24"/>
          <w:lang w:val="en-GB"/>
        </w:rPr>
        <w:t>Care Capacity Demand Management (CCDM) Council</w:t>
      </w:r>
    </w:p>
    <w:p w:rsidR="00FA3845" w:rsidRPr="00DC5361" w:rsidRDefault="00FA3845" w:rsidP="00E44B63">
      <w:pPr>
        <w:spacing w:after="0" w:line="240" w:lineRule="auto"/>
        <w:jc w:val="both"/>
        <w:rPr>
          <w:sz w:val="24"/>
          <w:szCs w:val="24"/>
          <w:lang w:val="en-GB"/>
        </w:rPr>
      </w:pPr>
      <w:r w:rsidRPr="00DC5361">
        <w:rPr>
          <w:sz w:val="24"/>
          <w:szCs w:val="24"/>
          <w:lang w:val="en-GB"/>
        </w:rPr>
        <w:t>The Council was established in February 2017 as per the first date of the terms of reference.</w:t>
      </w:r>
    </w:p>
    <w:p w:rsidR="00FA3845" w:rsidRPr="00DC5361" w:rsidRDefault="00FA3845" w:rsidP="00E44B63">
      <w:pPr>
        <w:spacing w:after="0" w:line="240" w:lineRule="auto"/>
        <w:jc w:val="both"/>
        <w:rPr>
          <w:sz w:val="24"/>
          <w:szCs w:val="24"/>
          <w:lang w:val="en-GB"/>
        </w:rPr>
      </w:pPr>
    </w:p>
    <w:p w:rsidR="00FA3845" w:rsidRPr="00DC5361" w:rsidRDefault="00FA3845" w:rsidP="00FA3845">
      <w:pPr>
        <w:spacing w:after="0" w:line="240" w:lineRule="auto"/>
        <w:jc w:val="both"/>
        <w:rPr>
          <w:i/>
          <w:color w:val="88A945"/>
          <w:sz w:val="26"/>
          <w:szCs w:val="26"/>
        </w:rPr>
      </w:pPr>
      <w:r w:rsidRPr="00DC5361">
        <w:rPr>
          <w:i/>
          <w:color w:val="88A945"/>
          <w:sz w:val="26"/>
          <w:szCs w:val="26"/>
        </w:rPr>
        <w:t>Purpose Statement</w:t>
      </w:r>
    </w:p>
    <w:p w:rsidR="00FA3845" w:rsidRDefault="00FA3845" w:rsidP="00FA3845">
      <w:pPr>
        <w:spacing w:after="0" w:line="240" w:lineRule="auto"/>
        <w:jc w:val="both"/>
        <w:rPr>
          <w:sz w:val="26"/>
          <w:szCs w:val="26"/>
        </w:rPr>
      </w:pPr>
    </w:p>
    <w:p w:rsidR="008A0891" w:rsidRDefault="008A0891" w:rsidP="008A0891">
      <w:pPr>
        <w:rPr>
          <w:rFonts w:cstheme="minorHAnsi"/>
          <w:sz w:val="21"/>
          <w:szCs w:val="21"/>
          <w:lang w:val="en-AU"/>
        </w:rPr>
      </w:pPr>
      <w:r w:rsidRPr="00297950">
        <w:rPr>
          <w:rFonts w:cstheme="minorHAnsi"/>
          <w:sz w:val="21"/>
          <w:szCs w:val="21"/>
          <w:lang w:val="en-AU"/>
        </w:rPr>
        <w:t>Together we successfully lead</w:t>
      </w:r>
      <w:r>
        <w:rPr>
          <w:rFonts w:cstheme="minorHAnsi"/>
          <w:sz w:val="21"/>
          <w:szCs w:val="21"/>
          <w:lang w:val="en-AU"/>
        </w:rPr>
        <w:t xml:space="preserve"> and sustain</w:t>
      </w:r>
      <w:r w:rsidRPr="00297950">
        <w:rPr>
          <w:rFonts w:cstheme="minorHAnsi"/>
          <w:sz w:val="21"/>
          <w:szCs w:val="21"/>
          <w:lang w:val="en-AU"/>
        </w:rPr>
        <w:t xml:space="preserve"> the Care Capacity Demand Management (CCDM) programme to</w:t>
      </w:r>
      <w:r>
        <w:rPr>
          <w:rFonts w:cstheme="minorHAnsi"/>
          <w:sz w:val="21"/>
          <w:szCs w:val="21"/>
          <w:lang w:val="en-AU"/>
        </w:rPr>
        <w:t xml:space="preserve"> ensure safe staffing, healthy workplaces and achieve better healthcare consumer* outcomes.</w:t>
      </w:r>
    </w:p>
    <w:p w:rsidR="008A0891" w:rsidRDefault="008A0891" w:rsidP="008A0891">
      <w:pPr>
        <w:rPr>
          <w:rFonts w:cstheme="minorHAnsi"/>
          <w:sz w:val="21"/>
          <w:szCs w:val="21"/>
          <w:lang w:val="en-AU"/>
        </w:rPr>
      </w:pPr>
    </w:p>
    <w:p w:rsidR="008A0891" w:rsidRDefault="008A0891" w:rsidP="008A0891">
      <w:pPr>
        <w:rPr>
          <w:rFonts w:cstheme="minorHAnsi"/>
          <w:sz w:val="21"/>
          <w:szCs w:val="21"/>
          <w:lang w:val="en-AU"/>
        </w:rPr>
      </w:pPr>
      <w:r>
        <w:rPr>
          <w:rFonts w:cstheme="minorHAnsi"/>
          <w:sz w:val="21"/>
          <w:szCs w:val="21"/>
          <w:lang w:val="en-AU"/>
        </w:rPr>
        <w:t>*Healthcare consumer – any actual or potential recipient of healthcare, such as a patient, a woman in a maternity setting or a client in a mental health setting.</w:t>
      </w:r>
    </w:p>
    <w:p w:rsidR="00E44B63" w:rsidRPr="00E44B63" w:rsidRDefault="00E44B63" w:rsidP="00E44B63">
      <w:pPr>
        <w:pStyle w:val="Heading2"/>
        <w:spacing w:before="0" w:after="0"/>
        <w:jc w:val="both"/>
        <w:rPr>
          <w:sz w:val="18"/>
          <w:szCs w:val="18"/>
        </w:rPr>
      </w:pPr>
    </w:p>
    <w:p w:rsidR="00BB0F45" w:rsidRPr="00E44B63" w:rsidRDefault="00BB0F45" w:rsidP="00E44B63">
      <w:pPr>
        <w:pStyle w:val="Heading2"/>
        <w:spacing w:before="0" w:after="0"/>
        <w:jc w:val="both"/>
        <w:rPr>
          <w:sz w:val="26"/>
          <w:szCs w:val="26"/>
        </w:rPr>
      </w:pPr>
      <w:r w:rsidRPr="00FA3845">
        <w:rPr>
          <w:color w:val="88A945"/>
          <w:sz w:val="26"/>
          <w:szCs w:val="26"/>
        </w:rPr>
        <w:t>Objectives</w:t>
      </w:r>
    </w:p>
    <w:p w:rsidR="00E44B63" w:rsidRPr="00E44B63" w:rsidRDefault="00E44B63" w:rsidP="00E44B63">
      <w:pPr>
        <w:spacing w:after="0" w:line="240" w:lineRule="auto"/>
        <w:jc w:val="both"/>
        <w:rPr>
          <w:sz w:val="18"/>
          <w:szCs w:val="18"/>
        </w:rPr>
      </w:pPr>
    </w:p>
    <w:p w:rsidR="00614B5F" w:rsidRPr="00EB203E" w:rsidRDefault="00614B5F" w:rsidP="00E44B63">
      <w:pPr>
        <w:spacing w:after="0" w:line="240" w:lineRule="auto"/>
        <w:jc w:val="both"/>
        <w:rPr>
          <w:sz w:val="24"/>
          <w:szCs w:val="24"/>
        </w:rPr>
      </w:pPr>
      <w:r w:rsidRPr="00EB203E">
        <w:rPr>
          <w:sz w:val="24"/>
          <w:szCs w:val="24"/>
        </w:rPr>
        <w:t>The CCDM Council is a permanent struc</w:t>
      </w:r>
      <w:r w:rsidR="00995186">
        <w:rPr>
          <w:sz w:val="24"/>
          <w:szCs w:val="24"/>
        </w:rPr>
        <w:t>ture that governs organisation</w:t>
      </w:r>
      <w:r w:rsidRPr="00EB203E">
        <w:rPr>
          <w:sz w:val="24"/>
          <w:szCs w:val="24"/>
        </w:rPr>
        <w:t xml:space="preserve"> wide decision making for </w:t>
      </w:r>
      <w:r w:rsidR="00A8017B">
        <w:rPr>
          <w:sz w:val="24"/>
          <w:szCs w:val="24"/>
        </w:rPr>
        <w:t>care capacity and demand m</w:t>
      </w:r>
      <w:r w:rsidRPr="00EB203E">
        <w:rPr>
          <w:sz w:val="24"/>
          <w:szCs w:val="24"/>
        </w:rPr>
        <w:t>anagement.</w:t>
      </w:r>
      <w:r w:rsidR="00A8017B">
        <w:rPr>
          <w:sz w:val="24"/>
          <w:szCs w:val="24"/>
        </w:rPr>
        <w:t xml:space="preserve"> The Council</w:t>
      </w:r>
      <w:r w:rsidR="000001D3">
        <w:rPr>
          <w:sz w:val="24"/>
          <w:szCs w:val="24"/>
        </w:rPr>
        <w:t xml:space="preserve"> ensures safe staffing and healthy workplaces by</w:t>
      </w:r>
      <w:r w:rsidR="00A8017B">
        <w:rPr>
          <w:sz w:val="24"/>
          <w:szCs w:val="24"/>
        </w:rPr>
        <w:t>:</w:t>
      </w:r>
    </w:p>
    <w:p w:rsidR="00614B5F" w:rsidRPr="00AD551C" w:rsidRDefault="00A8017B" w:rsidP="00E44B63">
      <w:pPr>
        <w:pStyle w:val="ListParagraph"/>
        <w:numPr>
          <w:ilvl w:val="0"/>
          <w:numId w:val="21"/>
        </w:numPr>
        <w:spacing w:after="0" w:line="240" w:lineRule="auto"/>
        <w:jc w:val="both"/>
        <w:rPr>
          <w:sz w:val="24"/>
          <w:szCs w:val="24"/>
        </w:rPr>
      </w:pPr>
      <w:r w:rsidRPr="00AD551C">
        <w:rPr>
          <w:sz w:val="24"/>
          <w:szCs w:val="24"/>
        </w:rPr>
        <w:t>Oversee</w:t>
      </w:r>
      <w:r w:rsidR="000001D3" w:rsidRPr="00AD551C">
        <w:rPr>
          <w:sz w:val="24"/>
          <w:szCs w:val="24"/>
        </w:rPr>
        <w:t xml:space="preserve">ing the implementation of the CCDM </w:t>
      </w:r>
      <w:r w:rsidR="00614B5F" w:rsidRPr="00AD551C">
        <w:rPr>
          <w:sz w:val="24"/>
          <w:szCs w:val="24"/>
        </w:rPr>
        <w:t xml:space="preserve">programme </w:t>
      </w:r>
      <w:r w:rsidR="00995186" w:rsidRPr="00AD551C">
        <w:rPr>
          <w:sz w:val="24"/>
          <w:szCs w:val="24"/>
        </w:rPr>
        <w:t>in a timely manner</w:t>
      </w:r>
      <w:r w:rsidR="00614B5F" w:rsidRPr="00AD551C">
        <w:rPr>
          <w:sz w:val="24"/>
          <w:szCs w:val="24"/>
        </w:rPr>
        <w:t>.</w:t>
      </w:r>
    </w:p>
    <w:p w:rsidR="000001D3" w:rsidRDefault="00995186" w:rsidP="00E44B63">
      <w:pPr>
        <w:pStyle w:val="ListParagraph"/>
        <w:numPr>
          <w:ilvl w:val="0"/>
          <w:numId w:val="21"/>
        </w:numPr>
        <w:spacing w:after="0" w:line="240" w:lineRule="auto"/>
        <w:jc w:val="both"/>
        <w:rPr>
          <w:sz w:val="24"/>
          <w:szCs w:val="24"/>
        </w:rPr>
      </w:pPr>
      <w:r w:rsidRPr="00AD551C">
        <w:rPr>
          <w:sz w:val="24"/>
          <w:szCs w:val="24"/>
        </w:rPr>
        <w:t>Ongoing monitoring of how well the DHB is performing at matching demand with capacity in the moment and over time.</w:t>
      </w:r>
    </w:p>
    <w:p w:rsidR="00AD551C" w:rsidRPr="00AD551C" w:rsidRDefault="00AD551C" w:rsidP="00AD551C">
      <w:pPr>
        <w:spacing w:after="0" w:line="240" w:lineRule="auto"/>
        <w:jc w:val="both"/>
        <w:rPr>
          <w:sz w:val="24"/>
          <w:szCs w:val="24"/>
        </w:rPr>
      </w:pPr>
    </w:p>
    <w:p w:rsidR="00E44B63" w:rsidRPr="00E44B63" w:rsidRDefault="00E44B63" w:rsidP="00E44B63">
      <w:pPr>
        <w:pStyle w:val="Heading2"/>
        <w:spacing w:before="0" w:after="0"/>
        <w:rPr>
          <w:sz w:val="18"/>
          <w:szCs w:val="18"/>
        </w:rPr>
      </w:pPr>
    </w:p>
    <w:p w:rsidR="00FA3845" w:rsidRDefault="00FA3845" w:rsidP="00E44B63">
      <w:pPr>
        <w:pStyle w:val="Heading2"/>
        <w:spacing w:before="0" w:after="0"/>
        <w:rPr>
          <w:sz w:val="28"/>
          <w:highlight w:val="yellow"/>
        </w:rPr>
      </w:pPr>
    </w:p>
    <w:p w:rsidR="00FA3845" w:rsidRDefault="00FA3845" w:rsidP="00E44B63">
      <w:pPr>
        <w:pStyle w:val="Heading2"/>
        <w:spacing w:before="0" w:after="0"/>
        <w:rPr>
          <w:sz w:val="28"/>
          <w:highlight w:val="yellow"/>
        </w:rPr>
      </w:pPr>
    </w:p>
    <w:p w:rsidR="00FA3845" w:rsidRDefault="00FA3845" w:rsidP="00E44B63">
      <w:pPr>
        <w:pStyle w:val="Heading2"/>
        <w:spacing w:before="0" w:after="0"/>
        <w:rPr>
          <w:sz w:val="28"/>
          <w:highlight w:val="yellow"/>
        </w:rPr>
      </w:pPr>
    </w:p>
    <w:p w:rsidR="00FA3845" w:rsidRDefault="00FA3845" w:rsidP="00E44B63">
      <w:pPr>
        <w:pStyle w:val="Heading2"/>
        <w:spacing w:before="0" w:after="0"/>
        <w:rPr>
          <w:sz w:val="28"/>
          <w:highlight w:val="yellow"/>
        </w:rPr>
      </w:pPr>
    </w:p>
    <w:p w:rsidR="00FA3845" w:rsidRDefault="00FA3845" w:rsidP="00E44B63">
      <w:pPr>
        <w:pStyle w:val="Heading2"/>
        <w:spacing w:before="0" w:after="0"/>
        <w:rPr>
          <w:sz w:val="28"/>
          <w:highlight w:val="yellow"/>
        </w:rPr>
      </w:pPr>
    </w:p>
    <w:p w:rsidR="00FA3845" w:rsidRDefault="00FA3845" w:rsidP="00E44B63">
      <w:pPr>
        <w:pStyle w:val="Heading2"/>
        <w:spacing w:before="0" w:after="0"/>
        <w:rPr>
          <w:sz w:val="28"/>
          <w:highlight w:val="yellow"/>
        </w:rPr>
      </w:pPr>
    </w:p>
    <w:p w:rsidR="00FA3845" w:rsidRDefault="00FA3845" w:rsidP="00E44B63">
      <w:pPr>
        <w:pStyle w:val="Heading2"/>
        <w:spacing w:before="0" w:after="0"/>
        <w:rPr>
          <w:sz w:val="28"/>
          <w:highlight w:val="yellow"/>
        </w:rPr>
      </w:pPr>
    </w:p>
    <w:p w:rsidR="00FA3845" w:rsidRDefault="00FA3845" w:rsidP="00E44B63">
      <w:pPr>
        <w:pStyle w:val="Heading2"/>
        <w:spacing w:before="0" w:after="0"/>
        <w:rPr>
          <w:sz w:val="28"/>
          <w:highlight w:val="yellow"/>
        </w:rPr>
      </w:pPr>
    </w:p>
    <w:p w:rsidR="00FA3845" w:rsidRDefault="00FA3845" w:rsidP="00E44B63">
      <w:pPr>
        <w:pStyle w:val="Heading2"/>
        <w:spacing w:before="0" w:after="0"/>
        <w:rPr>
          <w:sz w:val="28"/>
          <w:highlight w:val="yellow"/>
        </w:rPr>
      </w:pPr>
    </w:p>
    <w:p w:rsidR="00FA3845" w:rsidRDefault="00FA3845" w:rsidP="00E44B63">
      <w:pPr>
        <w:pStyle w:val="Heading2"/>
        <w:spacing w:before="0" w:after="0"/>
        <w:rPr>
          <w:sz w:val="28"/>
          <w:highlight w:val="yellow"/>
        </w:rPr>
      </w:pPr>
    </w:p>
    <w:p w:rsidR="00FA3845" w:rsidRDefault="00FA3845" w:rsidP="00E44B63">
      <w:pPr>
        <w:pStyle w:val="Heading2"/>
        <w:spacing w:before="0" w:after="0"/>
        <w:rPr>
          <w:sz w:val="28"/>
          <w:highlight w:val="yellow"/>
        </w:rPr>
      </w:pPr>
    </w:p>
    <w:p w:rsidR="00FA3845" w:rsidRDefault="00FA3845" w:rsidP="00E44B63">
      <w:pPr>
        <w:pStyle w:val="Heading2"/>
        <w:spacing w:before="0" w:after="0"/>
        <w:rPr>
          <w:sz w:val="28"/>
          <w:highlight w:val="yellow"/>
        </w:rPr>
      </w:pPr>
    </w:p>
    <w:p w:rsidR="00FA3845" w:rsidRDefault="00FA3845" w:rsidP="00E44B63">
      <w:pPr>
        <w:pStyle w:val="Heading2"/>
        <w:spacing w:before="0" w:after="0"/>
        <w:rPr>
          <w:sz w:val="28"/>
          <w:highlight w:val="yellow"/>
        </w:rPr>
      </w:pPr>
    </w:p>
    <w:p w:rsidR="001D14EC" w:rsidRPr="00DC5361" w:rsidRDefault="00F91052" w:rsidP="00E44B63">
      <w:pPr>
        <w:pStyle w:val="Heading2"/>
        <w:spacing w:before="0" w:after="0"/>
        <w:rPr>
          <w:color w:val="auto"/>
          <w:sz w:val="22"/>
          <w:szCs w:val="22"/>
        </w:rPr>
      </w:pPr>
      <w:r w:rsidRPr="00DC5361">
        <w:rPr>
          <w:sz w:val="28"/>
        </w:rPr>
        <w:t>Reporting Structure</w:t>
      </w:r>
      <w:r w:rsidR="00AD551C" w:rsidRPr="00DC5361">
        <w:rPr>
          <w:sz w:val="28"/>
        </w:rPr>
        <w:t xml:space="preserve"> </w:t>
      </w:r>
    </w:p>
    <w:p w:rsidR="00E44B63" w:rsidRPr="00DC5361" w:rsidRDefault="00E44B63" w:rsidP="00E44B63">
      <w:pPr>
        <w:spacing w:after="0" w:line="240" w:lineRule="auto"/>
        <w:rPr>
          <w:sz w:val="18"/>
          <w:szCs w:val="18"/>
        </w:rPr>
      </w:pPr>
    </w:p>
    <w:p w:rsidR="001D14EC" w:rsidRPr="00DC5361" w:rsidRDefault="00B04774" w:rsidP="009611D4">
      <w:r>
        <w:rPr>
          <w:noProof/>
          <w:lang w:eastAsia="en-NZ"/>
        </w:rPr>
        <w:drawing>
          <wp:inline distT="0" distB="0" distL="0" distR="0" wp14:anchorId="74E80E16" wp14:editId="4D0BDAB7">
            <wp:extent cx="5731510" cy="41154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4115435"/>
                    </a:xfrm>
                    <a:prstGeom prst="rect">
                      <a:avLst/>
                    </a:prstGeom>
                  </pic:spPr>
                </pic:pic>
              </a:graphicData>
            </a:graphic>
          </wp:inline>
        </w:drawing>
      </w:r>
    </w:p>
    <w:p w:rsidR="00CC2A33" w:rsidRPr="00DC5361" w:rsidRDefault="00CC2A33" w:rsidP="0066076E">
      <w:pPr>
        <w:pStyle w:val="Heading2"/>
        <w:spacing w:before="0" w:after="0"/>
        <w:jc w:val="both"/>
        <w:rPr>
          <w:i w:val="0"/>
          <w:sz w:val="18"/>
          <w:szCs w:val="18"/>
        </w:rPr>
      </w:pPr>
    </w:p>
    <w:p w:rsidR="009C1C9E" w:rsidRPr="00DC5361" w:rsidRDefault="00BB0F45" w:rsidP="00CC2A33">
      <w:pPr>
        <w:pStyle w:val="Heading2"/>
        <w:spacing w:before="0" w:after="0" w:line="276" w:lineRule="auto"/>
        <w:jc w:val="both"/>
        <w:rPr>
          <w:sz w:val="28"/>
        </w:rPr>
      </w:pPr>
      <w:r w:rsidRPr="00DC5361">
        <w:rPr>
          <w:sz w:val="28"/>
        </w:rPr>
        <w:t>Key Tasks</w:t>
      </w:r>
      <w:r w:rsidR="00F543B6" w:rsidRPr="00DC5361">
        <w:rPr>
          <w:sz w:val="28"/>
        </w:rPr>
        <w:t>/Role</w:t>
      </w:r>
    </w:p>
    <w:p w:rsidR="0066076E" w:rsidRPr="00DC5361" w:rsidRDefault="0066076E" w:rsidP="0066076E">
      <w:pPr>
        <w:spacing w:after="0" w:line="240" w:lineRule="auto"/>
        <w:rPr>
          <w:sz w:val="18"/>
          <w:szCs w:val="18"/>
        </w:rPr>
      </w:pPr>
    </w:p>
    <w:p w:rsidR="00F543B6" w:rsidRPr="00DC5361" w:rsidRDefault="00F543B6" w:rsidP="00A8017B">
      <w:pPr>
        <w:numPr>
          <w:ilvl w:val="0"/>
          <w:numId w:val="12"/>
        </w:numPr>
        <w:spacing w:after="60"/>
        <w:ind w:left="714" w:hanging="357"/>
        <w:jc w:val="both"/>
        <w:rPr>
          <w:rFonts w:cs="Tahoma"/>
        </w:rPr>
      </w:pPr>
      <w:r w:rsidRPr="00DC5361">
        <w:rPr>
          <w:rFonts w:cs="Tahoma"/>
        </w:rPr>
        <w:t>Develop</w:t>
      </w:r>
      <w:r w:rsidR="004915BB" w:rsidRPr="00DC5361">
        <w:rPr>
          <w:rFonts w:cs="Tahoma"/>
        </w:rPr>
        <w:t xml:space="preserve"> and maintain</w:t>
      </w:r>
      <w:r w:rsidRPr="00DC5361">
        <w:rPr>
          <w:rFonts w:cs="Tahoma"/>
        </w:rPr>
        <w:t xml:space="preserve"> </w:t>
      </w:r>
      <w:r w:rsidR="00F91052" w:rsidRPr="00DC5361">
        <w:rPr>
          <w:rFonts w:cs="Tahoma"/>
        </w:rPr>
        <w:t xml:space="preserve">a work </w:t>
      </w:r>
      <w:r w:rsidRPr="00DC5361">
        <w:rPr>
          <w:rFonts w:cs="Tahoma"/>
        </w:rPr>
        <w:t>plan for programme implementation.</w:t>
      </w:r>
    </w:p>
    <w:p w:rsidR="00F543B6" w:rsidRPr="00DC5361" w:rsidRDefault="00F543B6" w:rsidP="00A8017B">
      <w:pPr>
        <w:numPr>
          <w:ilvl w:val="0"/>
          <w:numId w:val="12"/>
        </w:numPr>
        <w:spacing w:after="60"/>
        <w:ind w:left="714" w:hanging="357"/>
        <w:jc w:val="both"/>
        <w:rPr>
          <w:rFonts w:cs="Tahoma"/>
        </w:rPr>
      </w:pPr>
      <w:r w:rsidRPr="00DC5361">
        <w:rPr>
          <w:rFonts w:cs="Tahoma"/>
        </w:rPr>
        <w:t>Assign</w:t>
      </w:r>
      <w:r w:rsidR="004915BB" w:rsidRPr="00DC5361">
        <w:rPr>
          <w:rFonts w:cs="Tahoma"/>
        </w:rPr>
        <w:t xml:space="preserve"> and review</w:t>
      </w:r>
      <w:r w:rsidRPr="00DC5361">
        <w:rPr>
          <w:rFonts w:cs="Tahoma"/>
        </w:rPr>
        <w:t xml:space="preserve"> roles, responsibilities and timelines for implementation.</w:t>
      </w:r>
    </w:p>
    <w:p w:rsidR="00F543B6" w:rsidRPr="00DC5361" w:rsidRDefault="00F543B6" w:rsidP="00A8017B">
      <w:pPr>
        <w:numPr>
          <w:ilvl w:val="0"/>
          <w:numId w:val="12"/>
        </w:numPr>
        <w:spacing w:after="60"/>
        <w:ind w:left="714" w:hanging="357"/>
        <w:jc w:val="both"/>
        <w:rPr>
          <w:rFonts w:cs="Tahoma"/>
        </w:rPr>
      </w:pPr>
      <w:r w:rsidRPr="00DC5361">
        <w:rPr>
          <w:rFonts w:cs="Tahoma"/>
        </w:rPr>
        <w:t>Monitor and evaluate the progress of the CCDM work programme</w:t>
      </w:r>
      <w:r w:rsidR="004915BB" w:rsidRPr="00DC5361">
        <w:rPr>
          <w:rFonts w:cs="Tahoma"/>
        </w:rPr>
        <w:t>.</w:t>
      </w:r>
    </w:p>
    <w:p w:rsidR="00F543B6" w:rsidRPr="00DC5361" w:rsidRDefault="00F543B6" w:rsidP="00A8017B">
      <w:pPr>
        <w:numPr>
          <w:ilvl w:val="0"/>
          <w:numId w:val="12"/>
        </w:numPr>
        <w:spacing w:after="60"/>
        <w:ind w:left="714" w:hanging="357"/>
        <w:jc w:val="both"/>
        <w:rPr>
          <w:rFonts w:cs="Tahoma"/>
        </w:rPr>
      </w:pPr>
      <w:r w:rsidRPr="00DC5361">
        <w:rPr>
          <w:rFonts w:cs="Tahoma"/>
        </w:rPr>
        <w:t>Provide resources and remove barriers to programme implementation.</w:t>
      </w:r>
    </w:p>
    <w:p w:rsidR="00F543B6" w:rsidRPr="00DC5361" w:rsidRDefault="00F543B6" w:rsidP="00A8017B">
      <w:pPr>
        <w:numPr>
          <w:ilvl w:val="0"/>
          <w:numId w:val="12"/>
        </w:numPr>
        <w:spacing w:after="60"/>
        <w:ind w:left="714" w:hanging="357"/>
        <w:jc w:val="both"/>
        <w:rPr>
          <w:rFonts w:cs="Tahoma"/>
        </w:rPr>
      </w:pPr>
      <w:r w:rsidRPr="00DC5361">
        <w:rPr>
          <w:rFonts w:cs="Tahoma"/>
        </w:rPr>
        <w:t>Deploy effective change management processes in accordance with MECA agreements.</w:t>
      </w:r>
    </w:p>
    <w:p w:rsidR="00614B5F" w:rsidRPr="00DC5361" w:rsidRDefault="00614B5F" w:rsidP="00A8017B">
      <w:pPr>
        <w:numPr>
          <w:ilvl w:val="0"/>
          <w:numId w:val="12"/>
        </w:numPr>
        <w:spacing w:after="60"/>
        <w:ind w:left="714" w:hanging="357"/>
        <w:jc w:val="both"/>
        <w:rPr>
          <w:rFonts w:cs="Tahoma"/>
        </w:rPr>
      </w:pPr>
      <w:r w:rsidRPr="00DC5361">
        <w:rPr>
          <w:rFonts w:cs="Tahoma"/>
        </w:rPr>
        <w:t>Support and develop internal expertise</w:t>
      </w:r>
      <w:r w:rsidR="00F91052" w:rsidRPr="00DC5361">
        <w:rPr>
          <w:rFonts w:cs="Tahoma"/>
        </w:rPr>
        <w:t xml:space="preserve"> in care capacity demand management </w:t>
      </w:r>
      <w:r w:rsidR="004915BB" w:rsidRPr="00DC5361">
        <w:rPr>
          <w:rFonts w:cs="Tahoma"/>
        </w:rPr>
        <w:t xml:space="preserve">at </w:t>
      </w:r>
      <w:r w:rsidR="00F91052" w:rsidRPr="00DC5361">
        <w:rPr>
          <w:rFonts w:cs="Tahoma"/>
        </w:rPr>
        <w:t>all levels of the organisation.</w:t>
      </w:r>
    </w:p>
    <w:p w:rsidR="00614B5F" w:rsidRPr="00DC5361" w:rsidRDefault="00F543B6" w:rsidP="00A8017B">
      <w:pPr>
        <w:numPr>
          <w:ilvl w:val="0"/>
          <w:numId w:val="12"/>
        </w:numPr>
        <w:spacing w:after="60"/>
        <w:ind w:left="714" w:hanging="357"/>
        <w:jc w:val="both"/>
        <w:rPr>
          <w:rFonts w:cs="Tahoma"/>
        </w:rPr>
      </w:pPr>
      <w:r w:rsidRPr="00DC5361">
        <w:rPr>
          <w:rFonts w:cs="Tahoma"/>
        </w:rPr>
        <w:t xml:space="preserve">Ensure </w:t>
      </w:r>
      <w:r w:rsidR="00614B5F" w:rsidRPr="00DC5361">
        <w:rPr>
          <w:rFonts w:cs="Tahoma"/>
        </w:rPr>
        <w:t xml:space="preserve">partnership processes and practices </w:t>
      </w:r>
      <w:r w:rsidR="004915BB" w:rsidRPr="00DC5361">
        <w:rPr>
          <w:rFonts w:cs="Tahoma"/>
        </w:rPr>
        <w:t>are managed effectively in accordance with the CCDHB CCDM Partnership Charter and Frame work (Appendix 1).</w:t>
      </w:r>
    </w:p>
    <w:p w:rsidR="00614B5F" w:rsidRDefault="00F91052" w:rsidP="00A8017B">
      <w:pPr>
        <w:numPr>
          <w:ilvl w:val="0"/>
          <w:numId w:val="12"/>
        </w:numPr>
        <w:spacing w:after="60"/>
        <w:ind w:left="714" w:hanging="357"/>
        <w:jc w:val="both"/>
        <w:rPr>
          <w:rFonts w:cs="Tahoma"/>
        </w:rPr>
      </w:pPr>
      <w:r w:rsidRPr="00DC5361">
        <w:rPr>
          <w:rFonts w:cs="Tahoma"/>
        </w:rPr>
        <w:t xml:space="preserve">Support the </w:t>
      </w:r>
      <w:r w:rsidR="00AD551C" w:rsidRPr="00DC5361">
        <w:rPr>
          <w:rFonts w:cs="Tahoma"/>
        </w:rPr>
        <w:t xml:space="preserve">CCDM Programme Management </w:t>
      </w:r>
      <w:r w:rsidR="004915BB" w:rsidRPr="00DC5361">
        <w:rPr>
          <w:rFonts w:cs="Tahoma"/>
        </w:rPr>
        <w:t>team</w:t>
      </w:r>
      <w:r w:rsidR="00614B5F" w:rsidRPr="00DC5361">
        <w:rPr>
          <w:rFonts w:cs="Tahoma"/>
        </w:rPr>
        <w:t xml:space="preserve"> to be effecti</w:t>
      </w:r>
      <w:r w:rsidR="004915BB" w:rsidRPr="00DC5361">
        <w:rPr>
          <w:rFonts w:cs="Tahoma"/>
        </w:rPr>
        <w:t xml:space="preserve">ve and successful in their roles </w:t>
      </w:r>
      <w:r w:rsidR="00614B5F" w:rsidRPr="00DC5361">
        <w:rPr>
          <w:rFonts w:cs="Tahoma"/>
        </w:rPr>
        <w:t>by taking responsibility and accountability for programme</w:t>
      </w:r>
      <w:r w:rsidR="00614B5F">
        <w:rPr>
          <w:rFonts w:cs="Tahoma"/>
        </w:rPr>
        <w:t xml:space="preserve"> direction and decision making</w:t>
      </w:r>
      <w:r>
        <w:rPr>
          <w:rFonts w:cs="Tahoma"/>
        </w:rPr>
        <w:t>.</w:t>
      </w:r>
      <w:r w:rsidR="00614B5F">
        <w:rPr>
          <w:rFonts w:cs="Tahoma"/>
        </w:rPr>
        <w:t xml:space="preserve"> </w:t>
      </w:r>
    </w:p>
    <w:p w:rsidR="00F91052" w:rsidRDefault="00F91052" w:rsidP="00A8017B">
      <w:pPr>
        <w:numPr>
          <w:ilvl w:val="0"/>
          <w:numId w:val="12"/>
        </w:numPr>
        <w:spacing w:after="60"/>
        <w:ind w:left="714" w:hanging="357"/>
        <w:jc w:val="both"/>
        <w:rPr>
          <w:rFonts w:cs="Tahoma"/>
        </w:rPr>
      </w:pPr>
      <w:r>
        <w:rPr>
          <w:rFonts w:cs="Tahoma"/>
        </w:rPr>
        <w:t>Report to Chief Executive on programme implementation progress and care capacity demand management outcomes.</w:t>
      </w:r>
    </w:p>
    <w:p w:rsidR="00F91052" w:rsidRDefault="00F91052" w:rsidP="00A8017B">
      <w:pPr>
        <w:numPr>
          <w:ilvl w:val="0"/>
          <w:numId w:val="12"/>
        </w:numPr>
        <w:spacing w:after="60"/>
        <w:ind w:left="714" w:hanging="357"/>
        <w:jc w:val="both"/>
        <w:rPr>
          <w:rFonts w:cs="Tahoma"/>
        </w:rPr>
      </w:pPr>
      <w:r>
        <w:rPr>
          <w:rFonts w:cs="Tahoma"/>
        </w:rPr>
        <w:t>Communicate with all key stakeholders on progress.</w:t>
      </w:r>
    </w:p>
    <w:p w:rsidR="00F91052" w:rsidRDefault="00F91052" w:rsidP="00A8017B">
      <w:pPr>
        <w:numPr>
          <w:ilvl w:val="0"/>
          <w:numId w:val="12"/>
        </w:numPr>
        <w:spacing w:after="60"/>
        <w:ind w:left="714" w:hanging="357"/>
        <w:jc w:val="both"/>
        <w:rPr>
          <w:rFonts w:cs="Tahoma"/>
        </w:rPr>
      </w:pPr>
      <w:r>
        <w:rPr>
          <w:rFonts w:cs="Tahoma"/>
        </w:rPr>
        <w:t>Establish</w:t>
      </w:r>
      <w:r w:rsidR="004915BB">
        <w:rPr>
          <w:rFonts w:cs="Tahoma"/>
        </w:rPr>
        <w:t xml:space="preserve"> and maintain</w:t>
      </w:r>
      <w:r>
        <w:rPr>
          <w:rFonts w:cs="Tahoma"/>
        </w:rPr>
        <w:t xml:space="preserve"> local data councils and </w:t>
      </w:r>
      <w:r w:rsidR="004915BB">
        <w:rPr>
          <w:rFonts w:cs="Tahoma"/>
        </w:rPr>
        <w:t xml:space="preserve">their </w:t>
      </w:r>
      <w:r>
        <w:rPr>
          <w:rFonts w:cs="Tahoma"/>
        </w:rPr>
        <w:t>reporting framework.</w:t>
      </w:r>
    </w:p>
    <w:p w:rsidR="00F91052" w:rsidRDefault="00F91052" w:rsidP="00A8017B">
      <w:pPr>
        <w:numPr>
          <w:ilvl w:val="0"/>
          <w:numId w:val="12"/>
        </w:numPr>
        <w:spacing w:after="60"/>
        <w:ind w:left="714" w:hanging="357"/>
        <w:jc w:val="both"/>
        <w:rPr>
          <w:rFonts w:cs="Tahoma"/>
        </w:rPr>
      </w:pPr>
      <w:r>
        <w:rPr>
          <w:rFonts w:cs="Tahoma"/>
        </w:rPr>
        <w:t>Establish and monitor core data set</w:t>
      </w:r>
      <w:r w:rsidR="00CD1389">
        <w:rPr>
          <w:rFonts w:cs="Tahoma"/>
        </w:rPr>
        <w:t xml:space="preserve"> </w:t>
      </w:r>
      <w:r w:rsidR="003853A1">
        <w:rPr>
          <w:rFonts w:cs="Tahoma"/>
        </w:rPr>
        <w:t>reporting</w:t>
      </w:r>
      <w:r>
        <w:rPr>
          <w:rFonts w:cs="Tahoma"/>
        </w:rPr>
        <w:t>.</w:t>
      </w:r>
      <w:r w:rsidRPr="00F91052">
        <w:rPr>
          <w:rFonts w:cs="Tahoma"/>
        </w:rPr>
        <w:t xml:space="preserve"> </w:t>
      </w:r>
    </w:p>
    <w:p w:rsidR="00F91052" w:rsidRDefault="00F91052" w:rsidP="00A8017B">
      <w:pPr>
        <w:numPr>
          <w:ilvl w:val="0"/>
          <w:numId w:val="12"/>
        </w:numPr>
        <w:spacing w:after="60"/>
        <w:ind w:left="714" w:hanging="357"/>
        <w:jc w:val="both"/>
        <w:rPr>
          <w:rFonts w:cs="Tahoma"/>
        </w:rPr>
      </w:pPr>
      <w:r>
        <w:rPr>
          <w:rFonts w:cs="Tahoma"/>
        </w:rPr>
        <w:lastRenderedPageBreak/>
        <w:t>Act on findings from staffing methodology.</w:t>
      </w:r>
    </w:p>
    <w:p w:rsidR="00F91052" w:rsidRPr="00F91052" w:rsidRDefault="00F91052" w:rsidP="00A8017B">
      <w:pPr>
        <w:numPr>
          <w:ilvl w:val="0"/>
          <w:numId w:val="12"/>
        </w:numPr>
        <w:spacing w:after="60"/>
        <w:ind w:left="714" w:hanging="357"/>
        <w:jc w:val="both"/>
        <w:rPr>
          <w:rFonts w:cs="Tahoma"/>
        </w:rPr>
      </w:pPr>
      <w:r>
        <w:rPr>
          <w:rFonts w:cs="Tahoma"/>
        </w:rPr>
        <w:t>Make decisions in a timely manner to ensure effective care capacity demand management.</w:t>
      </w:r>
    </w:p>
    <w:p w:rsidR="009611D4" w:rsidRPr="00614B5F" w:rsidRDefault="009611D4" w:rsidP="00452F6A">
      <w:pPr>
        <w:spacing w:after="0" w:line="240" w:lineRule="auto"/>
        <w:jc w:val="both"/>
        <w:rPr>
          <w:sz w:val="24"/>
          <w:szCs w:val="24"/>
        </w:rPr>
      </w:pPr>
    </w:p>
    <w:p w:rsidR="00060C0E" w:rsidRDefault="009C1C9E" w:rsidP="009611D4">
      <w:pPr>
        <w:pStyle w:val="Heading2"/>
        <w:spacing w:line="276" w:lineRule="auto"/>
        <w:rPr>
          <w:sz w:val="28"/>
        </w:rPr>
      </w:pPr>
      <w:r w:rsidRPr="0066076E">
        <w:rPr>
          <w:sz w:val="28"/>
        </w:rPr>
        <w:t>Membership</w:t>
      </w:r>
      <w:r w:rsidR="00BB0F45" w:rsidRPr="0066076E">
        <w:rPr>
          <w:sz w:val="28"/>
        </w:rPr>
        <w:t xml:space="preserve"> </w:t>
      </w:r>
      <w:r w:rsidR="00367E39" w:rsidRPr="0066076E">
        <w:rPr>
          <w:sz w:val="28"/>
        </w:rPr>
        <w:t>(Schedule A)</w:t>
      </w:r>
    </w:p>
    <w:p w:rsidR="00DA78C6" w:rsidRPr="00DA78C6" w:rsidRDefault="00DA66B8" w:rsidP="00DA78C6">
      <w:pPr>
        <w:rPr>
          <w:i/>
        </w:rPr>
      </w:pPr>
      <w:r>
        <w:rPr>
          <w:i/>
        </w:rPr>
        <w:t>2020/21</w:t>
      </w:r>
      <w:r w:rsidR="00DA78C6" w:rsidRPr="00DA78C6">
        <w:rPr>
          <w:i/>
        </w:rPr>
        <w:t xml:space="preserve"> membership as of the </w:t>
      </w:r>
      <w:r w:rsidR="007E3AEC">
        <w:rPr>
          <w:i/>
        </w:rPr>
        <w:t>15/06/2021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103"/>
      </w:tblGrid>
      <w:tr w:rsidR="006010FD" w:rsidRPr="006630DC" w:rsidTr="00D1221B">
        <w:tc>
          <w:tcPr>
            <w:tcW w:w="4077" w:type="dxa"/>
            <w:shd w:val="clear" w:color="auto" w:fill="D9D9D9"/>
          </w:tcPr>
          <w:p w:rsidR="00695D08" w:rsidRPr="006630DC" w:rsidRDefault="00695D08" w:rsidP="000473F3">
            <w:pPr>
              <w:pStyle w:val="InsideTablesHeading"/>
              <w:jc w:val="center"/>
              <w:rPr>
                <w:sz w:val="24"/>
                <w:szCs w:val="24"/>
              </w:rPr>
            </w:pPr>
            <w:r w:rsidRPr="006630DC">
              <w:rPr>
                <w:sz w:val="24"/>
                <w:szCs w:val="24"/>
              </w:rPr>
              <w:t>Name</w:t>
            </w:r>
          </w:p>
        </w:tc>
        <w:tc>
          <w:tcPr>
            <w:tcW w:w="5103" w:type="dxa"/>
            <w:shd w:val="clear" w:color="auto" w:fill="D9D9D9"/>
          </w:tcPr>
          <w:p w:rsidR="00695D08" w:rsidRPr="006630DC" w:rsidRDefault="00981CF8" w:rsidP="000473F3">
            <w:pPr>
              <w:pStyle w:val="InsideTablesHeading"/>
              <w:jc w:val="center"/>
              <w:rPr>
                <w:sz w:val="24"/>
                <w:szCs w:val="24"/>
              </w:rPr>
            </w:pPr>
            <w:r>
              <w:rPr>
                <w:sz w:val="24"/>
                <w:szCs w:val="24"/>
              </w:rPr>
              <w:t>Role</w:t>
            </w:r>
          </w:p>
        </w:tc>
      </w:tr>
      <w:tr w:rsidR="00EC0548" w:rsidRPr="006630DC" w:rsidTr="00EC0548">
        <w:tc>
          <w:tcPr>
            <w:tcW w:w="4077" w:type="dxa"/>
          </w:tcPr>
          <w:p w:rsidR="00EC0548" w:rsidRPr="00452F6A" w:rsidRDefault="007E3AEC" w:rsidP="00124F1B">
            <w:pPr>
              <w:spacing w:after="0"/>
              <w:rPr>
                <w:color w:val="FF0000"/>
                <w:sz w:val="23"/>
                <w:szCs w:val="23"/>
              </w:rPr>
            </w:pPr>
            <w:r>
              <w:rPr>
                <w:color w:val="FF0000"/>
                <w:sz w:val="23"/>
                <w:szCs w:val="23"/>
              </w:rPr>
              <w:t>Chris Kerr</w:t>
            </w:r>
          </w:p>
        </w:tc>
        <w:tc>
          <w:tcPr>
            <w:tcW w:w="5103" w:type="dxa"/>
          </w:tcPr>
          <w:p w:rsidR="00EC0548" w:rsidRPr="00452F6A" w:rsidRDefault="00FD6D06" w:rsidP="000473F3">
            <w:pPr>
              <w:spacing w:after="0"/>
              <w:jc w:val="both"/>
              <w:rPr>
                <w:sz w:val="23"/>
                <w:szCs w:val="23"/>
              </w:rPr>
            </w:pPr>
            <w:r>
              <w:rPr>
                <w:sz w:val="23"/>
                <w:szCs w:val="23"/>
              </w:rPr>
              <w:t>Chief Nursing Office</w:t>
            </w:r>
            <w:r w:rsidR="00124F1B">
              <w:rPr>
                <w:sz w:val="23"/>
                <w:szCs w:val="23"/>
              </w:rPr>
              <w:t>r</w:t>
            </w:r>
            <w:r w:rsidR="007E3AEC">
              <w:rPr>
                <w:sz w:val="23"/>
                <w:szCs w:val="23"/>
              </w:rPr>
              <w:t xml:space="preserve"> 2DHB</w:t>
            </w:r>
          </w:p>
        </w:tc>
      </w:tr>
      <w:tr w:rsidR="00124F1B" w:rsidRPr="006630DC" w:rsidTr="00EC0548">
        <w:tc>
          <w:tcPr>
            <w:tcW w:w="4077" w:type="dxa"/>
          </w:tcPr>
          <w:p w:rsidR="00124F1B" w:rsidRDefault="00124F1B" w:rsidP="000473F3">
            <w:pPr>
              <w:spacing w:after="0"/>
              <w:rPr>
                <w:color w:val="FF0000"/>
                <w:sz w:val="23"/>
                <w:szCs w:val="23"/>
              </w:rPr>
            </w:pPr>
            <w:r>
              <w:rPr>
                <w:color w:val="FF0000"/>
                <w:sz w:val="23"/>
                <w:szCs w:val="23"/>
              </w:rPr>
              <w:t>Joy Farley</w:t>
            </w:r>
          </w:p>
        </w:tc>
        <w:tc>
          <w:tcPr>
            <w:tcW w:w="5103" w:type="dxa"/>
          </w:tcPr>
          <w:p w:rsidR="00124F1B" w:rsidRDefault="00124F1B" w:rsidP="000473F3">
            <w:pPr>
              <w:spacing w:after="0"/>
              <w:jc w:val="both"/>
              <w:rPr>
                <w:sz w:val="23"/>
                <w:szCs w:val="23"/>
              </w:rPr>
            </w:pPr>
            <w:r>
              <w:rPr>
                <w:sz w:val="23"/>
                <w:szCs w:val="23"/>
              </w:rPr>
              <w:t>Director of Provider Services</w:t>
            </w:r>
            <w:r w:rsidR="007E3AEC">
              <w:rPr>
                <w:sz w:val="23"/>
                <w:szCs w:val="23"/>
              </w:rPr>
              <w:t xml:space="preserve"> 2DHB</w:t>
            </w:r>
          </w:p>
        </w:tc>
      </w:tr>
      <w:tr w:rsidR="00E82686" w:rsidRPr="006630DC" w:rsidTr="00EC0548">
        <w:tc>
          <w:tcPr>
            <w:tcW w:w="4077" w:type="dxa"/>
          </w:tcPr>
          <w:p w:rsidR="00E82686" w:rsidRDefault="00E82686" w:rsidP="00E82686">
            <w:pPr>
              <w:spacing w:after="0"/>
              <w:rPr>
                <w:color w:val="FF0000"/>
                <w:sz w:val="23"/>
                <w:szCs w:val="23"/>
              </w:rPr>
            </w:pPr>
            <w:r>
              <w:rPr>
                <w:color w:val="FF0000"/>
                <w:sz w:val="23"/>
                <w:szCs w:val="23"/>
              </w:rPr>
              <w:t>Chris King</w:t>
            </w:r>
          </w:p>
        </w:tc>
        <w:tc>
          <w:tcPr>
            <w:tcW w:w="5103" w:type="dxa"/>
          </w:tcPr>
          <w:p w:rsidR="00E82686" w:rsidRDefault="00E82686" w:rsidP="00E82686">
            <w:pPr>
              <w:spacing w:after="0"/>
              <w:jc w:val="both"/>
              <w:rPr>
                <w:sz w:val="23"/>
                <w:szCs w:val="23"/>
              </w:rPr>
            </w:pPr>
            <w:r>
              <w:rPr>
                <w:sz w:val="23"/>
                <w:szCs w:val="23"/>
              </w:rPr>
              <w:t>Chief Allied Health Officer</w:t>
            </w:r>
            <w:r w:rsidR="007E3AEC">
              <w:rPr>
                <w:sz w:val="23"/>
                <w:szCs w:val="23"/>
              </w:rPr>
              <w:t xml:space="preserve"> 2DHB</w:t>
            </w:r>
          </w:p>
        </w:tc>
      </w:tr>
      <w:tr w:rsidR="00E82686" w:rsidRPr="006630DC" w:rsidTr="00EC0548">
        <w:tc>
          <w:tcPr>
            <w:tcW w:w="4077" w:type="dxa"/>
          </w:tcPr>
          <w:p w:rsidR="00E82686" w:rsidRDefault="007E3AEC" w:rsidP="00E82686">
            <w:pPr>
              <w:spacing w:after="0"/>
              <w:rPr>
                <w:color w:val="FF0000"/>
                <w:sz w:val="23"/>
                <w:szCs w:val="23"/>
              </w:rPr>
            </w:pPr>
            <w:r>
              <w:rPr>
                <w:color w:val="FF0000"/>
                <w:sz w:val="23"/>
                <w:szCs w:val="23"/>
              </w:rPr>
              <w:t>Brigitta Duncan</w:t>
            </w:r>
          </w:p>
        </w:tc>
        <w:tc>
          <w:tcPr>
            <w:tcW w:w="5103" w:type="dxa"/>
          </w:tcPr>
          <w:p w:rsidR="00E82686" w:rsidRDefault="007E3AEC" w:rsidP="00E82686">
            <w:pPr>
              <w:spacing w:after="0"/>
              <w:jc w:val="both"/>
              <w:rPr>
                <w:sz w:val="23"/>
                <w:szCs w:val="23"/>
              </w:rPr>
            </w:pPr>
            <w:r>
              <w:rPr>
                <w:sz w:val="23"/>
                <w:szCs w:val="23"/>
              </w:rPr>
              <w:t>ICT Portfolio Manager 2DHB</w:t>
            </w:r>
          </w:p>
        </w:tc>
      </w:tr>
      <w:tr w:rsidR="00E82686" w:rsidRPr="006630DC" w:rsidTr="00EC0548">
        <w:tc>
          <w:tcPr>
            <w:tcW w:w="4077" w:type="dxa"/>
          </w:tcPr>
          <w:p w:rsidR="00E82686" w:rsidRPr="00452F6A" w:rsidRDefault="007E3AEC" w:rsidP="00E82686">
            <w:pPr>
              <w:spacing w:after="0"/>
              <w:rPr>
                <w:color w:val="FF0000"/>
                <w:sz w:val="23"/>
                <w:szCs w:val="23"/>
              </w:rPr>
            </w:pPr>
            <w:r>
              <w:rPr>
                <w:color w:val="FF0000"/>
                <w:sz w:val="23"/>
                <w:szCs w:val="23"/>
              </w:rPr>
              <w:t xml:space="preserve">Stephen </w:t>
            </w:r>
            <w:proofErr w:type="spellStart"/>
            <w:r>
              <w:rPr>
                <w:color w:val="FF0000"/>
                <w:sz w:val="23"/>
                <w:szCs w:val="23"/>
              </w:rPr>
              <w:t>Burrage</w:t>
            </w:r>
            <w:proofErr w:type="spellEnd"/>
          </w:p>
        </w:tc>
        <w:tc>
          <w:tcPr>
            <w:tcW w:w="5103" w:type="dxa"/>
          </w:tcPr>
          <w:p w:rsidR="00E82686" w:rsidRPr="00452F6A" w:rsidRDefault="007E3AEC" w:rsidP="00E82686">
            <w:pPr>
              <w:spacing w:after="0"/>
              <w:jc w:val="both"/>
              <w:rPr>
                <w:sz w:val="23"/>
                <w:szCs w:val="23"/>
              </w:rPr>
            </w:pPr>
            <w:r>
              <w:rPr>
                <w:sz w:val="23"/>
                <w:szCs w:val="23"/>
              </w:rPr>
              <w:t>Principal Advisor – relationships, Policy &amp; Reward 2DHB</w:t>
            </w:r>
          </w:p>
        </w:tc>
      </w:tr>
      <w:tr w:rsidR="00D44813" w:rsidRPr="006630DC" w:rsidTr="00EC0548">
        <w:tc>
          <w:tcPr>
            <w:tcW w:w="4077" w:type="dxa"/>
          </w:tcPr>
          <w:p w:rsidR="004E092D" w:rsidRPr="00452F6A" w:rsidRDefault="00D44813" w:rsidP="000473F3">
            <w:pPr>
              <w:spacing w:after="0"/>
              <w:rPr>
                <w:color w:val="FF0000"/>
                <w:sz w:val="23"/>
                <w:szCs w:val="23"/>
              </w:rPr>
            </w:pPr>
            <w:r w:rsidRPr="00452F6A">
              <w:rPr>
                <w:color w:val="FF0000"/>
                <w:sz w:val="23"/>
                <w:szCs w:val="23"/>
              </w:rPr>
              <w:t>Suzanne Rolls</w:t>
            </w:r>
            <w:r w:rsidR="004E092D" w:rsidRPr="00452F6A">
              <w:rPr>
                <w:color w:val="FF0000"/>
                <w:sz w:val="23"/>
                <w:szCs w:val="23"/>
              </w:rPr>
              <w:t xml:space="preserve"> </w:t>
            </w:r>
          </w:p>
          <w:p w:rsidR="004E092D" w:rsidRPr="00452F6A" w:rsidRDefault="00437D13" w:rsidP="000473F3">
            <w:pPr>
              <w:spacing w:after="0"/>
              <w:rPr>
                <w:color w:val="FF0000"/>
                <w:sz w:val="23"/>
                <w:szCs w:val="23"/>
              </w:rPr>
            </w:pPr>
            <w:r>
              <w:rPr>
                <w:color w:val="FF0000"/>
                <w:sz w:val="23"/>
                <w:szCs w:val="23"/>
              </w:rPr>
              <w:t xml:space="preserve">Jo Coffey </w:t>
            </w:r>
          </w:p>
          <w:p w:rsidR="004E092D" w:rsidRDefault="003374A1" w:rsidP="000473F3">
            <w:pPr>
              <w:spacing w:after="0"/>
              <w:rPr>
                <w:color w:val="FF0000"/>
                <w:sz w:val="23"/>
                <w:szCs w:val="23"/>
              </w:rPr>
            </w:pPr>
            <w:r>
              <w:rPr>
                <w:color w:val="FF0000"/>
                <w:sz w:val="23"/>
                <w:szCs w:val="23"/>
              </w:rPr>
              <w:t>Alex Ward</w:t>
            </w:r>
          </w:p>
          <w:p w:rsidR="00127A1E" w:rsidRPr="00452F6A" w:rsidRDefault="00355156" w:rsidP="000473F3">
            <w:pPr>
              <w:spacing w:after="0"/>
              <w:rPr>
                <w:color w:val="FF0000"/>
                <w:sz w:val="23"/>
                <w:szCs w:val="23"/>
              </w:rPr>
            </w:pPr>
            <w:r>
              <w:rPr>
                <w:color w:val="FF0000"/>
                <w:sz w:val="23"/>
                <w:szCs w:val="23"/>
              </w:rPr>
              <w:t>Caroline Conroy</w:t>
            </w:r>
          </w:p>
        </w:tc>
        <w:tc>
          <w:tcPr>
            <w:tcW w:w="5103" w:type="dxa"/>
          </w:tcPr>
          <w:p w:rsidR="004E092D" w:rsidRPr="00452F6A" w:rsidRDefault="004E092D" w:rsidP="000473F3">
            <w:pPr>
              <w:spacing w:after="0"/>
              <w:jc w:val="both"/>
              <w:rPr>
                <w:sz w:val="23"/>
                <w:szCs w:val="23"/>
              </w:rPr>
            </w:pPr>
            <w:r w:rsidRPr="00452F6A">
              <w:rPr>
                <w:sz w:val="23"/>
                <w:szCs w:val="23"/>
              </w:rPr>
              <w:t>Professional Nursing Advisor NZNO</w:t>
            </w:r>
          </w:p>
          <w:p w:rsidR="004E092D" w:rsidRPr="00452F6A" w:rsidRDefault="004E092D" w:rsidP="000473F3">
            <w:pPr>
              <w:spacing w:after="0"/>
              <w:jc w:val="both"/>
              <w:rPr>
                <w:sz w:val="23"/>
                <w:szCs w:val="23"/>
              </w:rPr>
            </w:pPr>
            <w:r w:rsidRPr="00452F6A">
              <w:rPr>
                <w:sz w:val="23"/>
                <w:szCs w:val="23"/>
              </w:rPr>
              <w:t xml:space="preserve">NZNO </w:t>
            </w:r>
            <w:r w:rsidR="002C379A">
              <w:rPr>
                <w:sz w:val="23"/>
                <w:szCs w:val="23"/>
              </w:rPr>
              <w:t>Organiser</w:t>
            </w:r>
            <w:r w:rsidRPr="00452F6A">
              <w:rPr>
                <w:sz w:val="23"/>
                <w:szCs w:val="23"/>
              </w:rPr>
              <w:t xml:space="preserve">  </w:t>
            </w:r>
            <w:r w:rsidR="006F79F1" w:rsidRPr="00452F6A">
              <w:rPr>
                <w:sz w:val="23"/>
                <w:szCs w:val="23"/>
              </w:rPr>
              <w:t xml:space="preserve"> </w:t>
            </w:r>
          </w:p>
          <w:p w:rsidR="004E092D" w:rsidRPr="00452F6A" w:rsidRDefault="00D44813" w:rsidP="004E092D">
            <w:pPr>
              <w:spacing w:after="0"/>
              <w:jc w:val="both"/>
              <w:rPr>
                <w:sz w:val="23"/>
                <w:szCs w:val="23"/>
              </w:rPr>
            </w:pPr>
            <w:r w:rsidRPr="00452F6A">
              <w:rPr>
                <w:sz w:val="23"/>
                <w:szCs w:val="23"/>
              </w:rPr>
              <w:t>PSA</w:t>
            </w:r>
            <w:r w:rsidR="004E092D" w:rsidRPr="00452F6A">
              <w:rPr>
                <w:sz w:val="23"/>
                <w:szCs w:val="23"/>
              </w:rPr>
              <w:t xml:space="preserve"> </w:t>
            </w:r>
            <w:r w:rsidR="005E05FA">
              <w:rPr>
                <w:sz w:val="23"/>
                <w:szCs w:val="23"/>
              </w:rPr>
              <w:t>Organiser</w:t>
            </w:r>
          </w:p>
          <w:p w:rsidR="00452F6A" w:rsidRPr="00442A00" w:rsidRDefault="00452F6A" w:rsidP="00355156">
            <w:pPr>
              <w:spacing w:after="0"/>
              <w:jc w:val="both"/>
              <w:rPr>
                <w:b/>
                <w:sz w:val="23"/>
                <w:szCs w:val="23"/>
              </w:rPr>
            </w:pPr>
            <w:r w:rsidRPr="00452F6A">
              <w:rPr>
                <w:sz w:val="23"/>
                <w:szCs w:val="23"/>
              </w:rPr>
              <w:t>MERAS</w:t>
            </w:r>
            <w:r>
              <w:rPr>
                <w:sz w:val="23"/>
                <w:szCs w:val="23"/>
              </w:rPr>
              <w:t xml:space="preserve"> </w:t>
            </w:r>
            <w:r w:rsidR="00355156">
              <w:rPr>
                <w:sz w:val="23"/>
                <w:szCs w:val="23"/>
              </w:rPr>
              <w:t>Organiser</w:t>
            </w:r>
            <w:r>
              <w:rPr>
                <w:sz w:val="23"/>
                <w:szCs w:val="23"/>
              </w:rPr>
              <w:t xml:space="preserve"> </w:t>
            </w:r>
          </w:p>
        </w:tc>
      </w:tr>
      <w:tr w:rsidR="00D44813" w:rsidRPr="006630DC" w:rsidTr="00EC0548">
        <w:tc>
          <w:tcPr>
            <w:tcW w:w="4077" w:type="dxa"/>
          </w:tcPr>
          <w:p w:rsidR="00D44813" w:rsidRPr="00452F6A" w:rsidRDefault="00EB1676" w:rsidP="000473F3">
            <w:pPr>
              <w:spacing w:after="0"/>
              <w:rPr>
                <w:color w:val="FF0000"/>
                <w:sz w:val="23"/>
                <w:szCs w:val="23"/>
              </w:rPr>
            </w:pPr>
            <w:r w:rsidRPr="00452F6A">
              <w:rPr>
                <w:color w:val="FF0000"/>
                <w:sz w:val="23"/>
                <w:szCs w:val="23"/>
              </w:rPr>
              <w:t>Annie McCabe</w:t>
            </w:r>
          </w:p>
        </w:tc>
        <w:tc>
          <w:tcPr>
            <w:tcW w:w="5103" w:type="dxa"/>
          </w:tcPr>
          <w:p w:rsidR="00D44813" w:rsidRPr="00452F6A" w:rsidRDefault="00EB1676" w:rsidP="000473F3">
            <w:pPr>
              <w:spacing w:after="0"/>
              <w:jc w:val="both"/>
              <w:rPr>
                <w:sz w:val="23"/>
                <w:szCs w:val="23"/>
              </w:rPr>
            </w:pPr>
            <w:r w:rsidRPr="00452F6A">
              <w:rPr>
                <w:sz w:val="23"/>
                <w:szCs w:val="23"/>
              </w:rPr>
              <w:t>NZNO Delegate</w:t>
            </w:r>
          </w:p>
        </w:tc>
      </w:tr>
      <w:tr w:rsidR="00EB1676" w:rsidRPr="006630DC" w:rsidTr="00EC0548">
        <w:tc>
          <w:tcPr>
            <w:tcW w:w="4077" w:type="dxa"/>
          </w:tcPr>
          <w:p w:rsidR="00EB1676" w:rsidRPr="00452F6A" w:rsidRDefault="007E3AEC" w:rsidP="000473F3">
            <w:pPr>
              <w:spacing w:after="0"/>
              <w:rPr>
                <w:color w:val="FF0000"/>
                <w:sz w:val="23"/>
                <w:szCs w:val="23"/>
              </w:rPr>
            </w:pPr>
            <w:r>
              <w:rPr>
                <w:color w:val="FF0000"/>
                <w:sz w:val="23"/>
                <w:szCs w:val="23"/>
              </w:rPr>
              <w:t>Gina Lomax</w:t>
            </w:r>
          </w:p>
        </w:tc>
        <w:tc>
          <w:tcPr>
            <w:tcW w:w="5103" w:type="dxa"/>
          </w:tcPr>
          <w:p w:rsidR="00EB1676" w:rsidRPr="00452F6A" w:rsidRDefault="007E3AEC" w:rsidP="000473F3">
            <w:pPr>
              <w:spacing w:after="0"/>
              <w:jc w:val="both"/>
              <w:rPr>
                <w:sz w:val="23"/>
                <w:szCs w:val="23"/>
              </w:rPr>
            </w:pPr>
            <w:r>
              <w:rPr>
                <w:sz w:val="23"/>
                <w:szCs w:val="23"/>
              </w:rPr>
              <w:t>Group Manager Hospital Flow</w:t>
            </w:r>
          </w:p>
        </w:tc>
      </w:tr>
      <w:tr w:rsidR="00E82686" w:rsidRPr="00DC5361" w:rsidTr="00EC0548">
        <w:tc>
          <w:tcPr>
            <w:tcW w:w="4077" w:type="dxa"/>
          </w:tcPr>
          <w:p w:rsidR="00E82686" w:rsidRPr="00DC5361" w:rsidRDefault="007E3AEC" w:rsidP="00E82686">
            <w:pPr>
              <w:spacing w:after="0"/>
              <w:rPr>
                <w:color w:val="FF0000"/>
                <w:sz w:val="23"/>
                <w:szCs w:val="23"/>
              </w:rPr>
            </w:pPr>
            <w:r>
              <w:rPr>
                <w:color w:val="FF0000"/>
                <w:sz w:val="23"/>
                <w:szCs w:val="23"/>
              </w:rPr>
              <w:t>Kym Park</w:t>
            </w:r>
          </w:p>
        </w:tc>
        <w:tc>
          <w:tcPr>
            <w:tcW w:w="5103" w:type="dxa"/>
          </w:tcPr>
          <w:p w:rsidR="00E82686" w:rsidRPr="00DC5361" w:rsidRDefault="00E82686" w:rsidP="00E82686">
            <w:pPr>
              <w:spacing w:after="0"/>
              <w:jc w:val="both"/>
              <w:rPr>
                <w:sz w:val="23"/>
                <w:szCs w:val="23"/>
              </w:rPr>
            </w:pPr>
            <w:r w:rsidRPr="00DC5361">
              <w:rPr>
                <w:sz w:val="23"/>
                <w:szCs w:val="23"/>
              </w:rPr>
              <w:t>Director of Nursing MHAID</w:t>
            </w:r>
            <w:r w:rsidR="007E3AEC">
              <w:rPr>
                <w:sz w:val="23"/>
                <w:szCs w:val="23"/>
              </w:rPr>
              <w:t>S</w:t>
            </w:r>
            <w:r w:rsidRPr="00DC5361">
              <w:rPr>
                <w:sz w:val="23"/>
                <w:szCs w:val="23"/>
              </w:rPr>
              <w:t xml:space="preserve"> 3D</w:t>
            </w:r>
            <w:r w:rsidR="007E3AEC">
              <w:rPr>
                <w:sz w:val="23"/>
                <w:szCs w:val="23"/>
              </w:rPr>
              <w:t>HB</w:t>
            </w:r>
          </w:p>
        </w:tc>
      </w:tr>
      <w:tr w:rsidR="00E82686" w:rsidRPr="00DC5361" w:rsidTr="00FF2DE4">
        <w:tc>
          <w:tcPr>
            <w:tcW w:w="4077" w:type="dxa"/>
            <w:shd w:val="clear" w:color="auto" w:fill="auto"/>
          </w:tcPr>
          <w:p w:rsidR="00E82686" w:rsidRPr="00DC5361" w:rsidRDefault="00E82686" w:rsidP="00E82686">
            <w:pPr>
              <w:spacing w:after="0"/>
              <w:rPr>
                <w:color w:val="FF0000"/>
                <w:sz w:val="23"/>
                <w:szCs w:val="23"/>
              </w:rPr>
            </w:pPr>
            <w:r w:rsidRPr="00DC5361">
              <w:rPr>
                <w:color w:val="FF0000"/>
                <w:sz w:val="23"/>
                <w:szCs w:val="23"/>
              </w:rPr>
              <w:t>Tony Littlejohns</w:t>
            </w:r>
          </w:p>
        </w:tc>
        <w:tc>
          <w:tcPr>
            <w:tcW w:w="5103" w:type="dxa"/>
            <w:shd w:val="clear" w:color="auto" w:fill="auto"/>
          </w:tcPr>
          <w:p w:rsidR="00E82686" w:rsidRPr="00DC5361" w:rsidRDefault="00E82686" w:rsidP="00E82686">
            <w:pPr>
              <w:spacing w:after="0"/>
              <w:jc w:val="both"/>
              <w:rPr>
                <w:sz w:val="23"/>
                <w:szCs w:val="23"/>
              </w:rPr>
            </w:pPr>
            <w:r w:rsidRPr="00DC5361">
              <w:rPr>
                <w:sz w:val="23"/>
                <w:szCs w:val="23"/>
              </w:rPr>
              <w:t>Operations Manager Intensive Recovery Sector MHAIDS</w:t>
            </w:r>
          </w:p>
        </w:tc>
      </w:tr>
      <w:tr w:rsidR="00E82686" w:rsidRPr="00DC5361" w:rsidTr="00D6089B">
        <w:tc>
          <w:tcPr>
            <w:tcW w:w="4077" w:type="dxa"/>
          </w:tcPr>
          <w:p w:rsidR="00E82686" w:rsidRPr="00DC5361" w:rsidRDefault="00E82686" w:rsidP="00E82686">
            <w:pPr>
              <w:spacing w:after="0"/>
              <w:rPr>
                <w:color w:val="FF0000"/>
                <w:sz w:val="23"/>
                <w:szCs w:val="23"/>
              </w:rPr>
            </w:pPr>
            <w:r w:rsidRPr="00DC5361">
              <w:rPr>
                <w:color w:val="FF0000"/>
                <w:sz w:val="23"/>
                <w:szCs w:val="23"/>
              </w:rPr>
              <w:t>Carolyn Coles</w:t>
            </w:r>
          </w:p>
        </w:tc>
        <w:tc>
          <w:tcPr>
            <w:tcW w:w="5103" w:type="dxa"/>
          </w:tcPr>
          <w:p w:rsidR="00E82686" w:rsidRPr="00DC5361" w:rsidRDefault="00E82686" w:rsidP="00E82686">
            <w:pPr>
              <w:spacing w:after="0"/>
              <w:jc w:val="both"/>
              <w:rPr>
                <w:sz w:val="23"/>
                <w:szCs w:val="23"/>
              </w:rPr>
            </w:pPr>
            <w:r>
              <w:rPr>
                <w:sz w:val="23"/>
                <w:szCs w:val="23"/>
              </w:rPr>
              <w:t>Director of Midwifery (</w:t>
            </w:r>
            <w:r w:rsidRPr="00DC5361">
              <w:rPr>
                <w:sz w:val="23"/>
                <w:szCs w:val="23"/>
              </w:rPr>
              <w:t>DOM)</w:t>
            </w:r>
          </w:p>
        </w:tc>
      </w:tr>
      <w:tr w:rsidR="00E82686" w:rsidRPr="00DC5361" w:rsidTr="00EC0548">
        <w:tc>
          <w:tcPr>
            <w:tcW w:w="4077" w:type="dxa"/>
          </w:tcPr>
          <w:p w:rsidR="00E82686" w:rsidRPr="00DC5361" w:rsidRDefault="00E82686" w:rsidP="00E82686">
            <w:pPr>
              <w:spacing w:after="0"/>
              <w:rPr>
                <w:color w:val="FF0000"/>
                <w:sz w:val="23"/>
                <w:szCs w:val="23"/>
              </w:rPr>
            </w:pPr>
            <w:r>
              <w:rPr>
                <w:color w:val="FF0000"/>
                <w:sz w:val="23"/>
                <w:szCs w:val="23"/>
              </w:rPr>
              <w:t>Kaye Hudson</w:t>
            </w:r>
          </w:p>
        </w:tc>
        <w:tc>
          <w:tcPr>
            <w:tcW w:w="5103" w:type="dxa"/>
          </w:tcPr>
          <w:p w:rsidR="00E82686" w:rsidRPr="00DC5361" w:rsidRDefault="00E82686" w:rsidP="00E82686">
            <w:pPr>
              <w:spacing w:after="0"/>
              <w:jc w:val="both"/>
              <w:rPr>
                <w:sz w:val="23"/>
                <w:szCs w:val="23"/>
              </w:rPr>
            </w:pPr>
            <w:r>
              <w:rPr>
                <w:sz w:val="23"/>
                <w:szCs w:val="23"/>
              </w:rPr>
              <w:t>Operations</w:t>
            </w:r>
            <w:r w:rsidRPr="00DC5361">
              <w:rPr>
                <w:sz w:val="23"/>
                <w:szCs w:val="23"/>
              </w:rPr>
              <w:t xml:space="preserve"> </w:t>
            </w:r>
            <w:r>
              <w:rPr>
                <w:sz w:val="23"/>
                <w:szCs w:val="23"/>
              </w:rPr>
              <w:t>Manager IOC</w:t>
            </w:r>
          </w:p>
        </w:tc>
      </w:tr>
      <w:tr w:rsidR="00E82686" w:rsidRPr="00DC5361" w:rsidTr="00EA119C">
        <w:tc>
          <w:tcPr>
            <w:tcW w:w="4077" w:type="dxa"/>
            <w:shd w:val="clear" w:color="auto" w:fill="auto"/>
          </w:tcPr>
          <w:p w:rsidR="00E82686" w:rsidRPr="00DC5361" w:rsidRDefault="00E82686" w:rsidP="00E82686">
            <w:pPr>
              <w:spacing w:after="0"/>
              <w:rPr>
                <w:color w:val="FF0000"/>
                <w:sz w:val="23"/>
                <w:szCs w:val="23"/>
              </w:rPr>
            </w:pPr>
            <w:r w:rsidRPr="00DC5361">
              <w:rPr>
                <w:color w:val="FF0000"/>
                <w:sz w:val="23"/>
                <w:szCs w:val="23"/>
              </w:rPr>
              <w:t>Lisa MacDonald</w:t>
            </w:r>
          </w:p>
        </w:tc>
        <w:tc>
          <w:tcPr>
            <w:tcW w:w="5103" w:type="dxa"/>
            <w:shd w:val="clear" w:color="auto" w:fill="auto"/>
          </w:tcPr>
          <w:p w:rsidR="00E82686" w:rsidRPr="00DC5361" w:rsidRDefault="00E82686" w:rsidP="00E82686">
            <w:pPr>
              <w:spacing w:after="0"/>
              <w:jc w:val="both"/>
              <w:rPr>
                <w:sz w:val="23"/>
                <w:szCs w:val="23"/>
              </w:rPr>
            </w:pPr>
            <w:r w:rsidRPr="00DC5361">
              <w:rPr>
                <w:sz w:val="23"/>
                <w:szCs w:val="23"/>
              </w:rPr>
              <w:t>CNM representative</w:t>
            </w:r>
          </w:p>
        </w:tc>
      </w:tr>
      <w:tr w:rsidR="00E82686" w:rsidRPr="00DC5361" w:rsidTr="00161A06">
        <w:tc>
          <w:tcPr>
            <w:tcW w:w="4077" w:type="dxa"/>
            <w:shd w:val="clear" w:color="auto" w:fill="auto"/>
          </w:tcPr>
          <w:p w:rsidR="00E82686" w:rsidRPr="00DC5361" w:rsidRDefault="00E82686" w:rsidP="00E82686">
            <w:pPr>
              <w:spacing w:after="0"/>
              <w:rPr>
                <w:color w:val="FF0000"/>
                <w:sz w:val="23"/>
                <w:szCs w:val="23"/>
              </w:rPr>
            </w:pPr>
            <w:r w:rsidRPr="00DC5361">
              <w:rPr>
                <w:color w:val="FF0000"/>
                <w:sz w:val="23"/>
                <w:szCs w:val="23"/>
              </w:rPr>
              <w:t>Matthew Whitehead</w:t>
            </w:r>
          </w:p>
        </w:tc>
        <w:tc>
          <w:tcPr>
            <w:tcW w:w="5103" w:type="dxa"/>
            <w:shd w:val="clear" w:color="auto" w:fill="auto"/>
          </w:tcPr>
          <w:p w:rsidR="00E82686" w:rsidRPr="00DC5361" w:rsidRDefault="007E3AEC" w:rsidP="00E82686">
            <w:pPr>
              <w:spacing w:after="0"/>
              <w:jc w:val="both"/>
              <w:rPr>
                <w:sz w:val="23"/>
                <w:szCs w:val="23"/>
              </w:rPr>
            </w:pPr>
            <w:r>
              <w:rPr>
                <w:sz w:val="23"/>
                <w:szCs w:val="23"/>
              </w:rPr>
              <w:t>Business Services Manager Corporate and Executive</w:t>
            </w:r>
          </w:p>
        </w:tc>
      </w:tr>
      <w:tr w:rsidR="00E82686" w:rsidRPr="00DC5361" w:rsidTr="00EC0548">
        <w:tc>
          <w:tcPr>
            <w:tcW w:w="4077" w:type="dxa"/>
            <w:tcBorders>
              <w:top w:val="single" w:sz="4" w:space="0" w:color="auto"/>
              <w:left w:val="single" w:sz="4" w:space="0" w:color="auto"/>
              <w:bottom w:val="single" w:sz="4" w:space="0" w:color="auto"/>
              <w:right w:val="single" w:sz="4" w:space="0" w:color="auto"/>
            </w:tcBorders>
          </w:tcPr>
          <w:p w:rsidR="00E82686" w:rsidRPr="00DC5361" w:rsidRDefault="00E82686" w:rsidP="00E82686">
            <w:pPr>
              <w:spacing w:after="0"/>
              <w:rPr>
                <w:color w:val="FF0000"/>
                <w:sz w:val="23"/>
                <w:szCs w:val="23"/>
              </w:rPr>
            </w:pPr>
            <w:r w:rsidRPr="00DC5361">
              <w:rPr>
                <w:color w:val="FF0000"/>
                <w:sz w:val="23"/>
                <w:szCs w:val="23"/>
              </w:rPr>
              <w:t>Emma Williams</w:t>
            </w:r>
          </w:p>
        </w:tc>
        <w:tc>
          <w:tcPr>
            <w:tcW w:w="5103" w:type="dxa"/>
            <w:tcBorders>
              <w:top w:val="single" w:sz="4" w:space="0" w:color="auto"/>
              <w:left w:val="single" w:sz="4" w:space="0" w:color="auto"/>
              <w:bottom w:val="single" w:sz="4" w:space="0" w:color="auto"/>
              <w:right w:val="single" w:sz="4" w:space="0" w:color="auto"/>
            </w:tcBorders>
          </w:tcPr>
          <w:p w:rsidR="00E82686" w:rsidRPr="00DC5361" w:rsidRDefault="00E82686" w:rsidP="00E82686">
            <w:pPr>
              <w:spacing w:after="0"/>
              <w:jc w:val="both"/>
              <w:rPr>
                <w:sz w:val="23"/>
                <w:szCs w:val="23"/>
              </w:rPr>
            </w:pPr>
            <w:r w:rsidRPr="00DC5361">
              <w:rPr>
                <w:sz w:val="23"/>
                <w:szCs w:val="23"/>
              </w:rPr>
              <w:t xml:space="preserve">CCDM Programme Manager </w:t>
            </w:r>
          </w:p>
        </w:tc>
      </w:tr>
      <w:tr w:rsidR="00E82686" w:rsidRPr="00DC5361" w:rsidTr="00EC0548">
        <w:tc>
          <w:tcPr>
            <w:tcW w:w="4077" w:type="dxa"/>
            <w:tcBorders>
              <w:top w:val="single" w:sz="4" w:space="0" w:color="auto"/>
              <w:left w:val="single" w:sz="4" w:space="0" w:color="auto"/>
              <w:bottom w:val="single" w:sz="4" w:space="0" w:color="auto"/>
              <w:right w:val="single" w:sz="4" w:space="0" w:color="auto"/>
            </w:tcBorders>
          </w:tcPr>
          <w:p w:rsidR="00E82686" w:rsidRPr="00DC5361" w:rsidRDefault="00E82686" w:rsidP="00E82686">
            <w:pPr>
              <w:spacing w:after="0"/>
              <w:rPr>
                <w:color w:val="FF0000"/>
                <w:sz w:val="23"/>
                <w:szCs w:val="23"/>
              </w:rPr>
            </w:pPr>
            <w:r w:rsidRPr="00DC5361">
              <w:rPr>
                <w:color w:val="FF0000"/>
                <w:sz w:val="23"/>
                <w:szCs w:val="23"/>
              </w:rPr>
              <w:t>Stuart Port</w:t>
            </w:r>
          </w:p>
        </w:tc>
        <w:tc>
          <w:tcPr>
            <w:tcW w:w="5103" w:type="dxa"/>
            <w:tcBorders>
              <w:top w:val="single" w:sz="4" w:space="0" w:color="auto"/>
              <w:left w:val="single" w:sz="4" w:space="0" w:color="auto"/>
              <w:bottom w:val="single" w:sz="4" w:space="0" w:color="auto"/>
              <w:right w:val="single" w:sz="4" w:space="0" w:color="auto"/>
            </w:tcBorders>
          </w:tcPr>
          <w:p w:rsidR="00E82686" w:rsidRPr="00DC5361" w:rsidRDefault="00E82686" w:rsidP="00E82686">
            <w:pPr>
              <w:spacing w:after="0"/>
              <w:jc w:val="both"/>
              <w:rPr>
                <w:sz w:val="23"/>
                <w:szCs w:val="23"/>
              </w:rPr>
            </w:pPr>
            <w:r w:rsidRPr="00DC5361">
              <w:rPr>
                <w:sz w:val="23"/>
                <w:szCs w:val="23"/>
              </w:rPr>
              <w:t xml:space="preserve">SSHW Unit Programme Consultant </w:t>
            </w:r>
          </w:p>
        </w:tc>
      </w:tr>
      <w:tr w:rsidR="00E82686" w:rsidRPr="00DC5361" w:rsidTr="00EC0548">
        <w:tc>
          <w:tcPr>
            <w:tcW w:w="4077" w:type="dxa"/>
            <w:tcBorders>
              <w:top w:val="single" w:sz="4" w:space="0" w:color="auto"/>
              <w:left w:val="single" w:sz="4" w:space="0" w:color="auto"/>
              <w:bottom w:val="single" w:sz="4" w:space="0" w:color="auto"/>
              <w:right w:val="single" w:sz="4" w:space="0" w:color="auto"/>
            </w:tcBorders>
          </w:tcPr>
          <w:p w:rsidR="00E82686" w:rsidRPr="00DC5361" w:rsidRDefault="007E3AEC" w:rsidP="00E82686">
            <w:pPr>
              <w:spacing w:after="0"/>
              <w:rPr>
                <w:color w:val="FF0000"/>
                <w:sz w:val="23"/>
                <w:szCs w:val="23"/>
              </w:rPr>
            </w:pPr>
            <w:r>
              <w:rPr>
                <w:color w:val="FF0000"/>
                <w:sz w:val="23"/>
                <w:szCs w:val="23"/>
              </w:rPr>
              <w:t>TBC</w:t>
            </w:r>
          </w:p>
        </w:tc>
        <w:tc>
          <w:tcPr>
            <w:tcW w:w="5103" w:type="dxa"/>
            <w:tcBorders>
              <w:top w:val="single" w:sz="4" w:space="0" w:color="auto"/>
              <w:left w:val="single" w:sz="4" w:space="0" w:color="auto"/>
              <w:bottom w:val="single" w:sz="4" w:space="0" w:color="auto"/>
              <w:right w:val="single" w:sz="4" w:space="0" w:color="auto"/>
            </w:tcBorders>
          </w:tcPr>
          <w:p w:rsidR="00E82686" w:rsidRPr="00DC5361" w:rsidRDefault="00E82686" w:rsidP="007E3AEC">
            <w:pPr>
              <w:spacing w:after="0"/>
              <w:jc w:val="both"/>
              <w:rPr>
                <w:sz w:val="23"/>
                <w:szCs w:val="23"/>
              </w:rPr>
            </w:pPr>
            <w:r w:rsidRPr="00DC5361">
              <w:rPr>
                <w:sz w:val="23"/>
                <w:szCs w:val="23"/>
              </w:rPr>
              <w:t xml:space="preserve">Communications </w:t>
            </w:r>
            <w:r>
              <w:rPr>
                <w:sz w:val="23"/>
                <w:szCs w:val="23"/>
              </w:rPr>
              <w:t>(non-voting role)</w:t>
            </w:r>
          </w:p>
        </w:tc>
      </w:tr>
    </w:tbl>
    <w:p w:rsidR="009828DA" w:rsidRPr="00DC5361" w:rsidRDefault="009828DA" w:rsidP="00452F6A">
      <w:pPr>
        <w:spacing w:line="240" w:lineRule="auto"/>
        <w:rPr>
          <w:i/>
          <w:sz w:val="24"/>
          <w:szCs w:val="24"/>
        </w:rPr>
      </w:pPr>
    </w:p>
    <w:p w:rsidR="009828DA" w:rsidRPr="00DC5361" w:rsidRDefault="009828DA" w:rsidP="009828DA">
      <w:r w:rsidRPr="00DC5361">
        <w:br w:type="page"/>
      </w:r>
    </w:p>
    <w:p w:rsidR="0066076E" w:rsidRPr="00DC5361" w:rsidRDefault="00BB0F45" w:rsidP="00452F6A">
      <w:pPr>
        <w:spacing w:line="240" w:lineRule="auto"/>
        <w:rPr>
          <w:i/>
          <w:sz w:val="18"/>
          <w:szCs w:val="18"/>
        </w:rPr>
      </w:pPr>
      <w:r w:rsidRPr="00DC5361">
        <w:rPr>
          <w:i/>
          <w:sz w:val="24"/>
          <w:szCs w:val="24"/>
        </w:rPr>
        <w:lastRenderedPageBreak/>
        <w:t xml:space="preserve"> </w:t>
      </w:r>
    </w:p>
    <w:p w:rsidR="00BB0F45" w:rsidRPr="00DC5361" w:rsidRDefault="00F543B6" w:rsidP="0066076E">
      <w:pPr>
        <w:pStyle w:val="Heading2"/>
        <w:spacing w:before="0" w:after="0"/>
        <w:jc w:val="both"/>
        <w:rPr>
          <w:sz w:val="28"/>
        </w:rPr>
      </w:pPr>
      <w:r w:rsidRPr="00DC5361">
        <w:rPr>
          <w:sz w:val="28"/>
        </w:rPr>
        <w:t>R</w:t>
      </w:r>
      <w:r w:rsidR="00614B5F" w:rsidRPr="00DC5361">
        <w:rPr>
          <w:sz w:val="28"/>
        </w:rPr>
        <w:t>esponsibilities</w:t>
      </w:r>
    </w:p>
    <w:p w:rsidR="0066076E" w:rsidRPr="00DC5361" w:rsidRDefault="0066076E" w:rsidP="0066076E">
      <w:pPr>
        <w:spacing w:after="0" w:line="240" w:lineRule="auto"/>
        <w:rPr>
          <w:sz w:val="18"/>
          <w:szCs w:val="18"/>
        </w:rPr>
      </w:pPr>
    </w:p>
    <w:p w:rsidR="00614B5F" w:rsidRPr="00DC5361" w:rsidRDefault="00614B5F" w:rsidP="0066076E">
      <w:pPr>
        <w:numPr>
          <w:ilvl w:val="0"/>
          <w:numId w:val="12"/>
        </w:numPr>
        <w:spacing w:after="60"/>
        <w:ind w:left="640" w:hanging="357"/>
        <w:jc w:val="both"/>
        <w:rPr>
          <w:rFonts w:cs="Tahoma"/>
        </w:rPr>
      </w:pPr>
      <w:r w:rsidRPr="00DC5361">
        <w:rPr>
          <w:rFonts w:cs="Tahoma"/>
        </w:rPr>
        <w:t xml:space="preserve">Group members are expected to attend and participate in all meetings. </w:t>
      </w:r>
    </w:p>
    <w:p w:rsidR="00614B5F" w:rsidRPr="00DC5361" w:rsidRDefault="00614B5F" w:rsidP="0066076E">
      <w:pPr>
        <w:numPr>
          <w:ilvl w:val="0"/>
          <w:numId w:val="12"/>
        </w:numPr>
        <w:autoSpaceDE w:val="0"/>
        <w:autoSpaceDN w:val="0"/>
        <w:adjustRightInd w:val="0"/>
        <w:spacing w:after="60"/>
        <w:ind w:left="640" w:hanging="357"/>
        <w:jc w:val="both"/>
        <w:rPr>
          <w:rFonts w:cs="Tahoma"/>
        </w:rPr>
      </w:pPr>
      <w:r w:rsidRPr="00DC5361">
        <w:rPr>
          <w:rFonts w:cs="Tahoma"/>
        </w:rPr>
        <w:t>Where members are unable to attend a meet</w:t>
      </w:r>
      <w:r w:rsidR="007F2F54">
        <w:rPr>
          <w:rFonts w:cs="Tahoma"/>
        </w:rPr>
        <w:t>ing proxy will not be accepted.</w:t>
      </w:r>
    </w:p>
    <w:p w:rsidR="003853A1" w:rsidRPr="00DC5361" w:rsidRDefault="003853A1" w:rsidP="0066076E">
      <w:pPr>
        <w:numPr>
          <w:ilvl w:val="0"/>
          <w:numId w:val="12"/>
        </w:numPr>
        <w:autoSpaceDE w:val="0"/>
        <w:autoSpaceDN w:val="0"/>
        <w:adjustRightInd w:val="0"/>
        <w:spacing w:after="60"/>
        <w:ind w:left="640" w:hanging="357"/>
        <w:jc w:val="both"/>
        <w:rPr>
          <w:rFonts w:cs="Tahoma"/>
        </w:rPr>
      </w:pPr>
      <w:r w:rsidRPr="00DC5361">
        <w:rPr>
          <w:rFonts w:cs="Tahoma"/>
        </w:rPr>
        <w:t>Members are to inform the Chairperson by apo</w:t>
      </w:r>
      <w:r w:rsidR="003374A1" w:rsidRPr="00DC5361">
        <w:rPr>
          <w:rFonts w:cs="Tahoma"/>
        </w:rPr>
        <w:t>logy if not attending a meeting.</w:t>
      </w:r>
    </w:p>
    <w:p w:rsidR="00614B5F" w:rsidRPr="00DC5361" w:rsidRDefault="00614B5F" w:rsidP="0066076E">
      <w:pPr>
        <w:numPr>
          <w:ilvl w:val="0"/>
          <w:numId w:val="12"/>
        </w:numPr>
        <w:autoSpaceDE w:val="0"/>
        <w:autoSpaceDN w:val="0"/>
        <w:adjustRightInd w:val="0"/>
        <w:spacing w:after="60"/>
        <w:ind w:left="640" w:hanging="357"/>
        <w:jc w:val="both"/>
        <w:rPr>
          <w:rFonts w:cs="Tahoma"/>
        </w:rPr>
      </w:pPr>
      <w:r w:rsidRPr="00DC5361">
        <w:rPr>
          <w:rFonts w:cs="Tahoma"/>
        </w:rPr>
        <w:t>Other members may be co-opted to the CCDM Council</w:t>
      </w:r>
      <w:r w:rsidRPr="00DC5361">
        <w:rPr>
          <w:rFonts w:cs="Tahoma"/>
          <w:b/>
        </w:rPr>
        <w:t xml:space="preserve"> </w:t>
      </w:r>
      <w:r w:rsidRPr="00DC5361">
        <w:rPr>
          <w:rFonts w:cs="Tahoma"/>
        </w:rPr>
        <w:t>as and when required to provide expert advice</w:t>
      </w:r>
      <w:r w:rsidR="003374A1" w:rsidRPr="00DC5361">
        <w:rPr>
          <w:rFonts w:cs="Tahoma"/>
        </w:rPr>
        <w:t>.</w:t>
      </w:r>
    </w:p>
    <w:p w:rsidR="00614B5F" w:rsidRPr="00DC5361" w:rsidRDefault="00614B5F" w:rsidP="0066076E">
      <w:pPr>
        <w:numPr>
          <w:ilvl w:val="0"/>
          <w:numId w:val="12"/>
        </w:numPr>
        <w:autoSpaceDE w:val="0"/>
        <w:autoSpaceDN w:val="0"/>
        <w:adjustRightInd w:val="0"/>
        <w:spacing w:after="60"/>
        <w:ind w:left="640" w:hanging="357"/>
        <w:jc w:val="both"/>
        <w:rPr>
          <w:rFonts w:cs="Tahoma"/>
        </w:rPr>
      </w:pPr>
      <w:r w:rsidRPr="00DC5361">
        <w:rPr>
          <w:rFonts w:cs="Tahoma"/>
        </w:rPr>
        <w:t>Members shall inform the Council of any changes in contact details.</w:t>
      </w:r>
    </w:p>
    <w:p w:rsidR="00F91052" w:rsidRPr="00DC5361" w:rsidRDefault="00F91052" w:rsidP="0066076E">
      <w:pPr>
        <w:numPr>
          <w:ilvl w:val="0"/>
          <w:numId w:val="12"/>
        </w:numPr>
        <w:spacing w:after="60"/>
        <w:ind w:left="640" w:hanging="357"/>
        <w:jc w:val="both"/>
        <w:rPr>
          <w:rFonts w:cs="Tahoma"/>
        </w:rPr>
      </w:pPr>
      <w:r w:rsidRPr="00DC5361">
        <w:rPr>
          <w:rFonts w:cs="Tahoma"/>
        </w:rPr>
        <w:t xml:space="preserve">Abide by the decisions of the </w:t>
      </w:r>
      <w:r w:rsidR="003853A1" w:rsidRPr="00DC5361">
        <w:rPr>
          <w:rFonts w:cs="Tahoma"/>
        </w:rPr>
        <w:t>Council</w:t>
      </w:r>
      <w:r w:rsidRPr="00DC5361">
        <w:rPr>
          <w:rFonts w:cs="Tahoma"/>
        </w:rPr>
        <w:t>.</w:t>
      </w:r>
    </w:p>
    <w:p w:rsidR="00F91052" w:rsidRPr="00DC5361" w:rsidRDefault="00F91052" w:rsidP="0066076E">
      <w:pPr>
        <w:numPr>
          <w:ilvl w:val="0"/>
          <w:numId w:val="12"/>
        </w:numPr>
        <w:spacing w:after="60"/>
        <w:ind w:left="640" w:hanging="357"/>
        <w:jc w:val="both"/>
        <w:rPr>
          <w:rFonts w:cs="Tahoma"/>
        </w:rPr>
      </w:pPr>
      <w:r w:rsidRPr="00DC5361">
        <w:rPr>
          <w:rFonts w:cs="Tahoma"/>
        </w:rPr>
        <w:t xml:space="preserve">Ensure confidentiality of information provided to the </w:t>
      </w:r>
      <w:r w:rsidR="003853A1" w:rsidRPr="00DC5361">
        <w:rPr>
          <w:rFonts w:cs="Tahoma"/>
        </w:rPr>
        <w:t>Council</w:t>
      </w:r>
      <w:r w:rsidRPr="00DC5361">
        <w:rPr>
          <w:rFonts w:cs="Tahoma"/>
        </w:rPr>
        <w:t>.</w:t>
      </w:r>
    </w:p>
    <w:p w:rsidR="00F91052" w:rsidRPr="00DC5361" w:rsidRDefault="00F91052" w:rsidP="0066076E">
      <w:pPr>
        <w:numPr>
          <w:ilvl w:val="0"/>
          <w:numId w:val="12"/>
        </w:numPr>
        <w:spacing w:after="60"/>
        <w:ind w:left="640" w:hanging="357"/>
        <w:jc w:val="both"/>
        <w:rPr>
          <w:rFonts w:cs="Tahoma"/>
        </w:rPr>
      </w:pPr>
      <w:r w:rsidRPr="00DC5361">
        <w:rPr>
          <w:rFonts w:cs="Tahoma"/>
        </w:rPr>
        <w:t xml:space="preserve">Discuss and disseminate information and </w:t>
      </w:r>
      <w:r w:rsidR="003853A1" w:rsidRPr="00DC5361">
        <w:rPr>
          <w:rFonts w:cs="Tahoma"/>
        </w:rPr>
        <w:t>liaise</w:t>
      </w:r>
      <w:r w:rsidRPr="00DC5361">
        <w:rPr>
          <w:rFonts w:cs="Tahoma"/>
        </w:rPr>
        <w:t xml:space="preserve"> with the people/groups the Committee Member is representing. </w:t>
      </w:r>
    </w:p>
    <w:p w:rsidR="00F91052" w:rsidRPr="00DC5361" w:rsidRDefault="00F91052" w:rsidP="0066076E">
      <w:pPr>
        <w:numPr>
          <w:ilvl w:val="0"/>
          <w:numId w:val="12"/>
        </w:numPr>
        <w:spacing w:after="60"/>
        <w:ind w:left="640" w:hanging="357"/>
        <w:jc w:val="both"/>
        <w:rPr>
          <w:rFonts w:cs="Tahoma"/>
        </w:rPr>
      </w:pPr>
      <w:r w:rsidRPr="00DC5361">
        <w:rPr>
          <w:rFonts w:cs="Tahoma"/>
        </w:rPr>
        <w:t>Communicate relevant issues to the Chair for the agenda, prior to the agenda closing date.</w:t>
      </w:r>
    </w:p>
    <w:p w:rsidR="00F91052" w:rsidRPr="00DC5361" w:rsidRDefault="00F91052" w:rsidP="0066076E">
      <w:pPr>
        <w:numPr>
          <w:ilvl w:val="0"/>
          <w:numId w:val="12"/>
        </w:numPr>
        <w:spacing w:after="60"/>
        <w:ind w:left="640" w:hanging="357"/>
        <w:jc w:val="both"/>
        <w:rPr>
          <w:rFonts w:cs="Tahoma"/>
        </w:rPr>
      </w:pPr>
      <w:r w:rsidRPr="00DC5361">
        <w:rPr>
          <w:rFonts w:cs="Tahoma"/>
        </w:rPr>
        <w:t>Provide feedback on all documents received and ensure that monthly action sheet requirements are followed through and reported on in the time frame agreed to.</w:t>
      </w:r>
    </w:p>
    <w:p w:rsidR="00BB0F45" w:rsidRPr="00DC5361" w:rsidRDefault="00BB0F45" w:rsidP="009611D4">
      <w:pPr>
        <w:jc w:val="both"/>
        <w:rPr>
          <w:sz w:val="24"/>
          <w:szCs w:val="24"/>
        </w:rPr>
      </w:pPr>
    </w:p>
    <w:p w:rsidR="00BD6AAF" w:rsidRPr="00DC5361" w:rsidRDefault="00785F64" w:rsidP="0066076E">
      <w:pPr>
        <w:pStyle w:val="Heading2"/>
        <w:spacing w:before="0" w:after="0"/>
        <w:jc w:val="both"/>
        <w:rPr>
          <w:i w:val="0"/>
          <w:sz w:val="28"/>
        </w:rPr>
      </w:pPr>
      <w:r w:rsidRPr="00DC5361">
        <w:rPr>
          <w:i w:val="0"/>
          <w:sz w:val="28"/>
        </w:rPr>
        <w:t>Meeting Process</w:t>
      </w:r>
    </w:p>
    <w:p w:rsidR="0066076E" w:rsidRPr="00DC5361" w:rsidRDefault="0066076E" w:rsidP="0066076E">
      <w:pPr>
        <w:spacing w:after="0" w:line="240" w:lineRule="auto"/>
        <w:jc w:val="both"/>
        <w:rPr>
          <w:rFonts w:cs="Tahoma"/>
          <w:sz w:val="18"/>
          <w:szCs w:val="18"/>
        </w:rPr>
      </w:pPr>
    </w:p>
    <w:p w:rsidR="00F91052" w:rsidRPr="00DC5361" w:rsidRDefault="00F91052" w:rsidP="00F91052">
      <w:pPr>
        <w:spacing w:after="60"/>
        <w:jc w:val="both"/>
        <w:rPr>
          <w:rFonts w:cs="Tahoma"/>
        </w:rPr>
      </w:pPr>
      <w:r w:rsidRPr="00DC5361">
        <w:rPr>
          <w:rFonts w:cs="Tahoma"/>
        </w:rPr>
        <w:t xml:space="preserve">Meetings will be held on </w:t>
      </w:r>
      <w:r w:rsidR="003374A1" w:rsidRPr="00DC5361">
        <w:rPr>
          <w:rFonts w:cs="Tahoma"/>
        </w:rPr>
        <w:t xml:space="preserve">a monthly basis - the </w:t>
      </w:r>
      <w:r w:rsidR="00E747AA" w:rsidRPr="00DC5361">
        <w:rPr>
          <w:rFonts w:cs="Tahoma"/>
        </w:rPr>
        <w:t>3</w:t>
      </w:r>
      <w:r w:rsidR="00E747AA" w:rsidRPr="00DC5361">
        <w:rPr>
          <w:rFonts w:cs="Tahoma"/>
          <w:vertAlign w:val="superscript"/>
        </w:rPr>
        <w:t>rd</w:t>
      </w:r>
      <w:r w:rsidR="00E747AA" w:rsidRPr="00DC5361">
        <w:rPr>
          <w:rFonts w:cs="Tahoma"/>
        </w:rPr>
        <w:t xml:space="preserve"> Wednesday </w:t>
      </w:r>
      <w:r w:rsidR="00452F6A" w:rsidRPr="00DC5361">
        <w:rPr>
          <w:rFonts w:cs="Tahoma"/>
        </w:rPr>
        <w:t>of each month</w:t>
      </w:r>
      <w:r w:rsidRPr="00DC5361">
        <w:rPr>
          <w:rFonts w:cs="Tahoma"/>
        </w:rPr>
        <w:t xml:space="preserve"> from</w:t>
      </w:r>
      <w:r w:rsidR="00E531A3" w:rsidRPr="00DC5361">
        <w:rPr>
          <w:rFonts w:cs="Tahoma"/>
        </w:rPr>
        <w:t xml:space="preserve"> 2.00 – 4</w:t>
      </w:r>
      <w:r w:rsidR="00452F6A" w:rsidRPr="00DC5361">
        <w:rPr>
          <w:rFonts w:cs="Tahoma"/>
        </w:rPr>
        <w:t>.00pm</w:t>
      </w:r>
      <w:r w:rsidRPr="00DC5361">
        <w:rPr>
          <w:rFonts w:cs="Tahoma"/>
        </w:rPr>
        <w:t>.</w:t>
      </w:r>
    </w:p>
    <w:p w:rsidR="00F91052" w:rsidRPr="00DC5361" w:rsidRDefault="00F91052" w:rsidP="0066076E">
      <w:pPr>
        <w:spacing w:after="0" w:line="240" w:lineRule="auto"/>
        <w:jc w:val="both"/>
        <w:rPr>
          <w:rFonts w:cs="Tahoma"/>
        </w:rPr>
      </w:pPr>
    </w:p>
    <w:p w:rsidR="00F91052" w:rsidRDefault="00F91052" w:rsidP="00F91052">
      <w:pPr>
        <w:spacing w:after="60"/>
        <w:jc w:val="both"/>
        <w:rPr>
          <w:rFonts w:cs="Tahoma"/>
        </w:rPr>
      </w:pPr>
      <w:r w:rsidRPr="00DC5361">
        <w:rPr>
          <w:rFonts w:cs="Tahoma"/>
        </w:rPr>
        <w:t>A quorum for a meeting is represented by a 50 percent attendance of the group plus the chair.  This must include union representation</w:t>
      </w:r>
      <w:r w:rsidR="00DC5361" w:rsidRPr="00DC5361">
        <w:rPr>
          <w:rFonts w:cs="Tahoma"/>
        </w:rPr>
        <w:t xml:space="preserve"> and a CCDHB decision maker (Chief Executive; Executive Directors)</w:t>
      </w:r>
      <w:r w:rsidRPr="00DC5361">
        <w:rPr>
          <w:rFonts w:cs="Tahoma"/>
        </w:rPr>
        <w:t>. Should the quorum not be present</w:t>
      </w:r>
      <w:r w:rsidR="008C7537" w:rsidRPr="00DC5361">
        <w:rPr>
          <w:rFonts w:cs="Tahoma"/>
        </w:rPr>
        <w:t>,</w:t>
      </w:r>
      <w:r w:rsidRPr="00DC5361">
        <w:rPr>
          <w:rFonts w:cs="Tahoma"/>
        </w:rPr>
        <w:t xml:space="preserve"> items passed will be held for ratification until the next meeting.</w:t>
      </w:r>
    </w:p>
    <w:p w:rsidR="00F91052" w:rsidRDefault="00F91052" w:rsidP="0066076E">
      <w:pPr>
        <w:spacing w:after="0" w:line="240" w:lineRule="auto"/>
      </w:pPr>
    </w:p>
    <w:p w:rsidR="00F91052" w:rsidRPr="001B23F8" w:rsidRDefault="00F91052" w:rsidP="00F91052">
      <w:pPr>
        <w:numPr>
          <w:ilvl w:val="0"/>
          <w:numId w:val="17"/>
        </w:numPr>
        <w:spacing w:after="60"/>
        <w:jc w:val="both"/>
        <w:rPr>
          <w:rFonts w:cs="Tahoma"/>
          <w:b/>
        </w:rPr>
      </w:pPr>
      <w:r w:rsidRPr="00EB203E">
        <w:rPr>
          <w:rFonts w:cs="Tahoma"/>
        </w:rPr>
        <w:t xml:space="preserve">An agenda and papers will be circulated by the CCDM Council Chair </w:t>
      </w:r>
      <w:r>
        <w:rPr>
          <w:rFonts w:cs="Tahoma"/>
        </w:rPr>
        <w:t xml:space="preserve">/ </w:t>
      </w:r>
      <w:r w:rsidR="00471597">
        <w:rPr>
          <w:rFonts w:cs="Tahoma"/>
        </w:rPr>
        <w:t>co-chairs</w:t>
      </w:r>
      <w:r>
        <w:rPr>
          <w:rFonts w:cs="Tahoma"/>
        </w:rPr>
        <w:t xml:space="preserve"> </w:t>
      </w:r>
      <w:r w:rsidRPr="00EB203E">
        <w:rPr>
          <w:rFonts w:cs="Tahoma"/>
        </w:rPr>
        <w:t xml:space="preserve">or designated </w:t>
      </w:r>
      <w:r w:rsidR="00452F6A" w:rsidRPr="00EB203E">
        <w:rPr>
          <w:rFonts w:cs="Tahoma"/>
        </w:rPr>
        <w:t>other (</w:t>
      </w:r>
      <w:r w:rsidRPr="00EB203E">
        <w:rPr>
          <w:rFonts w:cs="Tahoma"/>
        </w:rPr>
        <w:t>such as a Personal Assistant) at least 1 week before meetings</w:t>
      </w:r>
      <w:r w:rsidR="008C7537">
        <w:rPr>
          <w:rFonts w:cs="Tahoma"/>
        </w:rPr>
        <w:t>.</w:t>
      </w:r>
    </w:p>
    <w:p w:rsidR="001B23F8" w:rsidRPr="001B23F8" w:rsidRDefault="001B23F8" w:rsidP="001B23F8">
      <w:pPr>
        <w:numPr>
          <w:ilvl w:val="0"/>
          <w:numId w:val="17"/>
        </w:numPr>
        <w:spacing w:after="60"/>
        <w:jc w:val="both"/>
        <w:rPr>
          <w:rFonts w:cs="Tahoma"/>
          <w:b/>
        </w:rPr>
      </w:pPr>
      <w:r w:rsidRPr="00EB203E">
        <w:rPr>
          <w:rFonts w:cs="Tahoma"/>
        </w:rPr>
        <w:t>Additional agenda items may be taken by the chair</w:t>
      </w:r>
      <w:r>
        <w:rPr>
          <w:rFonts w:cs="Tahoma"/>
        </w:rPr>
        <w:t>/ co-chairs</w:t>
      </w:r>
      <w:r w:rsidRPr="00EB203E">
        <w:rPr>
          <w:rFonts w:cs="Tahoma"/>
        </w:rPr>
        <w:t xml:space="preserve"> at the meeting or prior to teleconference commencing.</w:t>
      </w:r>
    </w:p>
    <w:p w:rsidR="00F91052" w:rsidRPr="00EB203E" w:rsidRDefault="00F91052" w:rsidP="00F91052">
      <w:pPr>
        <w:numPr>
          <w:ilvl w:val="0"/>
          <w:numId w:val="17"/>
        </w:numPr>
        <w:spacing w:after="60"/>
        <w:jc w:val="both"/>
        <w:rPr>
          <w:rFonts w:cs="Tahoma"/>
        </w:rPr>
      </w:pPr>
      <w:r w:rsidRPr="00EB203E">
        <w:rPr>
          <w:rFonts w:cs="Tahoma"/>
        </w:rPr>
        <w:t xml:space="preserve">Minutes of meetings in summary form including action points and recommendations will be recorded and circulated by seven days after the meeting as a record of meeting and action points or tasks to be undertaken. </w:t>
      </w:r>
    </w:p>
    <w:p w:rsidR="00F91052" w:rsidRPr="00EB203E" w:rsidRDefault="00F91052" w:rsidP="00F91052">
      <w:pPr>
        <w:numPr>
          <w:ilvl w:val="0"/>
          <w:numId w:val="17"/>
        </w:numPr>
        <w:spacing w:after="60"/>
        <w:jc w:val="both"/>
        <w:rPr>
          <w:rFonts w:cs="Tahoma"/>
          <w:b/>
        </w:rPr>
      </w:pPr>
      <w:r w:rsidRPr="00EB203E">
        <w:rPr>
          <w:rFonts w:cs="Tahoma"/>
        </w:rPr>
        <w:t>Members of the group who attended the meeting will be provided with five working days to comment back on the minutes requesting additions or amendments.</w:t>
      </w:r>
    </w:p>
    <w:p w:rsidR="00F91052" w:rsidRPr="00EB203E" w:rsidRDefault="00F91052" w:rsidP="00F91052">
      <w:pPr>
        <w:numPr>
          <w:ilvl w:val="0"/>
          <w:numId w:val="17"/>
        </w:numPr>
        <w:spacing w:after="60"/>
        <w:jc w:val="both"/>
        <w:rPr>
          <w:rFonts w:cs="Tahoma"/>
          <w:b/>
        </w:rPr>
      </w:pPr>
      <w:r w:rsidRPr="00EB203E">
        <w:rPr>
          <w:rFonts w:cs="Tahoma"/>
        </w:rPr>
        <w:t>Minutes shall then be distributed to members but have no status until confirmed at next scheduled meeting/teleconference. They may be amended before confirmation. Copies will be retained as part of the CCDM Council - Programme documents</w:t>
      </w:r>
      <w:r w:rsidR="003374A1">
        <w:rPr>
          <w:rFonts w:cs="Tahoma"/>
        </w:rPr>
        <w:t>.</w:t>
      </w:r>
    </w:p>
    <w:p w:rsidR="00F91052" w:rsidRDefault="00F91052" w:rsidP="00F91052">
      <w:pPr>
        <w:numPr>
          <w:ilvl w:val="0"/>
          <w:numId w:val="17"/>
        </w:numPr>
        <w:spacing w:after="60"/>
        <w:jc w:val="both"/>
        <w:rPr>
          <w:rFonts w:cs="Tahoma"/>
        </w:rPr>
      </w:pPr>
      <w:r w:rsidRPr="00EB203E">
        <w:rPr>
          <w:rFonts w:cs="Tahoma"/>
        </w:rPr>
        <w:t xml:space="preserve">Members will be requested to feedback and comment on key programme documents and will be provided with five working days to do so. </w:t>
      </w:r>
    </w:p>
    <w:p w:rsidR="00785F64" w:rsidRPr="00EB203E" w:rsidRDefault="00785F64" w:rsidP="00785F64">
      <w:pPr>
        <w:pStyle w:val="ListParagraph"/>
        <w:numPr>
          <w:ilvl w:val="0"/>
          <w:numId w:val="14"/>
        </w:numPr>
        <w:autoSpaceDE w:val="0"/>
        <w:autoSpaceDN w:val="0"/>
        <w:adjustRightInd w:val="0"/>
        <w:spacing w:after="60"/>
        <w:ind w:left="714" w:hanging="357"/>
        <w:jc w:val="both"/>
        <w:rPr>
          <w:rFonts w:cs="Tahoma"/>
        </w:rPr>
      </w:pPr>
      <w:r w:rsidRPr="00EB203E">
        <w:rPr>
          <w:rFonts w:cs="Tahoma"/>
        </w:rPr>
        <w:t>Should a member write to the Chairperson and request to resign</w:t>
      </w:r>
      <w:r w:rsidR="00F91052">
        <w:rPr>
          <w:rFonts w:cs="Tahoma"/>
        </w:rPr>
        <w:t>,</w:t>
      </w:r>
      <w:r w:rsidRPr="00EB203E">
        <w:rPr>
          <w:rFonts w:cs="Tahoma"/>
        </w:rPr>
        <w:t xml:space="preserve"> consultation shall occur within the Council prior to the election of another member.</w:t>
      </w:r>
    </w:p>
    <w:p w:rsidR="00785F64" w:rsidRDefault="00785F64" w:rsidP="0066076E">
      <w:pPr>
        <w:spacing w:after="0" w:line="240" w:lineRule="auto"/>
        <w:rPr>
          <w:sz w:val="18"/>
          <w:szCs w:val="18"/>
        </w:rPr>
      </w:pPr>
    </w:p>
    <w:p w:rsidR="0066076E" w:rsidRDefault="0066076E" w:rsidP="0066076E">
      <w:pPr>
        <w:spacing w:after="0" w:line="240" w:lineRule="auto"/>
        <w:rPr>
          <w:sz w:val="18"/>
          <w:szCs w:val="18"/>
        </w:rPr>
      </w:pPr>
    </w:p>
    <w:p w:rsidR="0066076E" w:rsidRPr="0066076E" w:rsidRDefault="0066076E" w:rsidP="0066076E">
      <w:pPr>
        <w:spacing w:after="0" w:line="240" w:lineRule="auto"/>
        <w:rPr>
          <w:sz w:val="18"/>
          <w:szCs w:val="18"/>
        </w:rPr>
      </w:pPr>
    </w:p>
    <w:p w:rsidR="009C1C9E" w:rsidRDefault="00D93AE4" w:rsidP="0066076E">
      <w:pPr>
        <w:pStyle w:val="Heading2"/>
        <w:spacing w:before="0" w:after="0"/>
        <w:jc w:val="both"/>
        <w:rPr>
          <w:sz w:val="28"/>
        </w:rPr>
      </w:pPr>
      <w:r w:rsidRPr="0066076E">
        <w:rPr>
          <w:sz w:val="28"/>
        </w:rPr>
        <w:t>Decision</w:t>
      </w:r>
      <w:r w:rsidR="009C1C9E" w:rsidRPr="0066076E">
        <w:rPr>
          <w:sz w:val="28"/>
        </w:rPr>
        <w:t xml:space="preserve"> Making </w:t>
      </w:r>
    </w:p>
    <w:p w:rsidR="0066076E" w:rsidRPr="0066076E" w:rsidRDefault="0066076E" w:rsidP="0066076E">
      <w:pPr>
        <w:spacing w:after="0" w:line="240" w:lineRule="auto"/>
        <w:rPr>
          <w:sz w:val="18"/>
          <w:szCs w:val="18"/>
        </w:rPr>
      </w:pPr>
    </w:p>
    <w:p w:rsidR="008B5292" w:rsidRPr="00146B65" w:rsidRDefault="008B5292" w:rsidP="00146B65">
      <w:pPr>
        <w:pStyle w:val="Default"/>
        <w:numPr>
          <w:ilvl w:val="0"/>
          <w:numId w:val="14"/>
        </w:numPr>
        <w:spacing w:after="60"/>
        <w:ind w:left="714" w:hanging="357"/>
        <w:jc w:val="both"/>
        <w:rPr>
          <w:rFonts w:ascii="Calibri" w:hAnsi="Calibri" w:cs="Tahoma"/>
          <w:color w:val="auto"/>
          <w:sz w:val="22"/>
          <w:szCs w:val="22"/>
        </w:rPr>
      </w:pPr>
      <w:r w:rsidRPr="00146B65">
        <w:rPr>
          <w:rFonts w:ascii="Calibri" w:hAnsi="Calibri" w:cs="Tahoma"/>
          <w:color w:val="auto"/>
          <w:sz w:val="22"/>
          <w:szCs w:val="22"/>
        </w:rPr>
        <w:lastRenderedPageBreak/>
        <w:t>Where possible, decisions will be made by consensus.</w:t>
      </w:r>
    </w:p>
    <w:p w:rsidR="00146B65" w:rsidRDefault="00785F64" w:rsidP="00146B65">
      <w:pPr>
        <w:pStyle w:val="Default"/>
        <w:numPr>
          <w:ilvl w:val="0"/>
          <w:numId w:val="14"/>
        </w:numPr>
        <w:spacing w:after="60"/>
        <w:ind w:left="714" w:hanging="357"/>
        <w:jc w:val="both"/>
        <w:rPr>
          <w:rFonts w:ascii="Calibri" w:hAnsi="Calibri"/>
          <w:color w:val="auto"/>
          <w:sz w:val="22"/>
          <w:szCs w:val="22"/>
        </w:rPr>
      </w:pPr>
      <w:r w:rsidRPr="008B5292">
        <w:rPr>
          <w:rFonts w:ascii="Calibri" w:hAnsi="Calibri" w:cs="Tahoma"/>
          <w:color w:val="auto"/>
          <w:sz w:val="22"/>
          <w:szCs w:val="22"/>
        </w:rPr>
        <w:t xml:space="preserve">If group consensus </w:t>
      </w:r>
      <w:r w:rsidR="00471597" w:rsidRPr="008B5292">
        <w:rPr>
          <w:rFonts w:ascii="Calibri" w:hAnsi="Calibri" w:cs="Tahoma"/>
          <w:color w:val="auto"/>
          <w:sz w:val="22"/>
          <w:szCs w:val="22"/>
        </w:rPr>
        <w:t>cannot</w:t>
      </w:r>
      <w:r w:rsidRPr="008B5292">
        <w:rPr>
          <w:rFonts w:ascii="Calibri" w:hAnsi="Calibri" w:cs="Tahoma"/>
          <w:color w:val="auto"/>
          <w:sz w:val="22"/>
          <w:szCs w:val="22"/>
        </w:rPr>
        <w:t xml:space="preserve"> be reached a summary of views will be documented, distributed and held within the group document file.</w:t>
      </w:r>
      <w:r w:rsidRPr="008B5292">
        <w:rPr>
          <w:rFonts w:ascii="Calibri" w:hAnsi="Calibri"/>
          <w:color w:val="auto"/>
          <w:sz w:val="22"/>
          <w:szCs w:val="22"/>
        </w:rPr>
        <w:t xml:space="preserve"> </w:t>
      </w:r>
    </w:p>
    <w:p w:rsidR="008B5292" w:rsidRPr="00146B65" w:rsidRDefault="008B5292" w:rsidP="00146B65">
      <w:pPr>
        <w:pStyle w:val="Default"/>
        <w:numPr>
          <w:ilvl w:val="0"/>
          <w:numId w:val="14"/>
        </w:numPr>
        <w:spacing w:after="60"/>
        <w:ind w:left="714" w:hanging="357"/>
        <w:jc w:val="both"/>
        <w:rPr>
          <w:rFonts w:ascii="Calibri" w:hAnsi="Calibri"/>
          <w:color w:val="auto"/>
          <w:sz w:val="22"/>
          <w:szCs w:val="22"/>
        </w:rPr>
      </w:pPr>
      <w:r w:rsidRPr="00146B65">
        <w:rPr>
          <w:rFonts w:ascii="Calibri" w:hAnsi="Calibri"/>
          <w:color w:val="auto"/>
          <w:sz w:val="22"/>
          <w:szCs w:val="22"/>
        </w:rPr>
        <w:t>Where decision</w:t>
      </w:r>
      <w:r w:rsidR="008C7537">
        <w:rPr>
          <w:rFonts w:ascii="Calibri" w:hAnsi="Calibri"/>
          <w:color w:val="auto"/>
          <w:sz w:val="22"/>
          <w:szCs w:val="22"/>
        </w:rPr>
        <w:t>s</w:t>
      </w:r>
      <w:r w:rsidRPr="00146B65">
        <w:rPr>
          <w:rFonts w:ascii="Calibri" w:hAnsi="Calibri"/>
          <w:color w:val="auto"/>
          <w:sz w:val="22"/>
          <w:szCs w:val="22"/>
        </w:rPr>
        <w:t xml:space="preserve"> are contentious and/or complex, </w:t>
      </w:r>
      <w:r w:rsidR="00146B65">
        <w:rPr>
          <w:rFonts w:ascii="Calibri" w:hAnsi="Calibri"/>
          <w:color w:val="auto"/>
          <w:sz w:val="22"/>
          <w:szCs w:val="22"/>
        </w:rPr>
        <w:t xml:space="preserve">a decision making framework will be used and </w:t>
      </w:r>
      <w:r w:rsidRPr="00146B65">
        <w:rPr>
          <w:rFonts w:ascii="Calibri" w:hAnsi="Calibri"/>
          <w:color w:val="auto"/>
          <w:sz w:val="22"/>
          <w:szCs w:val="22"/>
        </w:rPr>
        <w:t>separate detailed documentation made on the Decision Making Record.</w:t>
      </w:r>
    </w:p>
    <w:p w:rsidR="00BC25AB" w:rsidRDefault="00BC25AB" w:rsidP="00BC25AB">
      <w:pPr>
        <w:spacing w:after="0" w:line="240" w:lineRule="auto"/>
        <w:rPr>
          <w:sz w:val="24"/>
          <w:szCs w:val="24"/>
          <w:lang w:val="en-GB"/>
        </w:rPr>
      </w:pPr>
    </w:p>
    <w:p w:rsidR="00995186" w:rsidRPr="00BC25AB" w:rsidRDefault="00995186" w:rsidP="00BC25AB">
      <w:pPr>
        <w:spacing w:after="0" w:line="240" w:lineRule="auto"/>
        <w:rPr>
          <w:i/>
          <w:color w:val="88A945"/>
          <w:sz w:val="24"/>
          <w:szCs w:val="24"/>
          <w:lang w:val="en-GB"/>
        </w:rPr>
      </w:pPr>
      <w:r w:rsidRPr="00BC25AB">
        <w:rPr>
          <w:i/>
          <w:color w:val="88A945"/>
          <w:sz w:val="28"/>
        </w:rPr>
        <w:t xml:space="preserve">Functional Relationships </w:t>
      </w:r>
    </w:p>
    <w:p w:rsidR="0066076E" w:rsidRPr="0066076E" w:rsidRDefault="0066076E" w:rsidP="0066076E">
      <w:pPr>
        <w:spacing w:after="0" w:line="240" w:lineRule="auto"/>
        <w:rPr>
          <w:sz w:val="18"/>
          <w:szCs w:val="18"/>
        </w:rPr>
      </w:pPr>
    </w:p>
    <w:p w:rsidR="00995186" w:rsidRDefault="00995186" w:rsidP="00995186">
      <w:r>
        <w:t>Examples include (but are not limited to):</w:t>
      </w:r>
    </w:p>
    <w:p w:rsidR="00995186" w:rsidRPr="00E747AA" w:rsidRDefault="00995186" w:rsidP="00995186">
      <w:pPr>
        <w:rPr>
          <w:i/>
        </w:rPr>
      </w:pPr>
      <w:r>
        <w:t>Integrated Operation Centre</w:t>
      </w:r>
      <w:r w:rsidR="00E747AA">
        <w:t xml:space="preserve"> * </w:t>
      </w:r>
      <w:r w:rsidR="00E747AA">
        <w:rPr>
          <w:i/>
        </w:rPr>
        <w:t>Add consensus guidelines</w:t>
      </w:r>
    </w:p>
    <w:p w:rsidR="00995186" w:rsidRDefault="00995186" w:rsidP="00995186">
      <w:r>
        <w:t>Quality Committees</w:t>
      </w:r>
      <w:r w:rsidR="00E747AA">
        <w:t>/ICT</w:t>
      </w:r>
    </w:p>
    <w:p w:rsidR="00995186" w:rsidRDefault="00995186" w:rsidP="00995186">
      <w:r>
        <w:t>Medical teams</w:t>
      </w:r>
      <w:r w:rsidR="00E747AA">
        <w:t>/MDT</w:t>
      </w:r>
    </w:p>
    <w:p w:rsidR="00E747AA" w:rsidRDefault="00E747AA" w:rsidP="00995186">
      <w:r>
        <w:t xml:space="preserve">Communications </w:t>
      </w:r>
    </w:p>
    <w:p w:rsidR="00E2613E" w:rsidRPr="007F32DF" w:rsidRDefault="00E2613E" w:rsidP="009611D4">
      <w:pPr>
        <w:jc w:val="both"/>
        <w:rPr>
          <w:sz w:val="24"/>
          <w:szCs w:val="24"/>
        </w:rPr>
      </w:pPr>
    </w:p>
    <w:p w:rsidR="00C8205C" w:rsidRPr="0066076E" w:rsidRDefault="00981CF8" w:rsidP="009611D4">
      <w:pPr>
        <w:pStyle w:val="Heading2"/>
        <w:spacing w:line="276" w:lineRule="auto"/>
        <w:jc w:val="both"/>
        <w:rPr>
          <w:sz w:val="28"/>
        </w:rPr>
      </w:pPr>
      <w:r w:rsidRPr="0066076E">
        <w:rPr>
          <w:sz w:val="28"/>
        </w:rPr>
        <w:t>Associated Documents</w:t>
      </w:r>
    </w:p>
    <w:p w:rsidR="00127A1E" w:rsidRDefault="00127A1E" w:rsidP="00981CF8">
      <w:r>
        <w:t>SSHW Unit Decision Making Framework</w:t>
      </w:r>
    </w:p>
    <w:p w:rsidR="00981CF8" w:rsidRDefault="00981CF8" w:rsidP="00981CF8">
      <w:r>
        <w:t>SSHW Unit Decision Making Record</w:t>
      </w:r>
    </w:p>
    <w:p w:rsidR="00633FA2" w:rsidRDefault="00633FA2" w:rsidP="00981CF8">
      <w:r w:rsidRPr="00DC5361">
        <w:t>CCDHB Delegation Document</w:t>
      </w:r>
    </w:p>
    <w:p w:rsidR="00BC25AB" w:rsidRPr="007F32DF" w:rsidRDefault="00BC25AB" w:rsidP="00BC25AB">
      <w:pPr>
        <w:jc w:val="both"/>
        <w:rPr>
          <w:sz w:val="24"/>
          <w:szCs w:val="24"/>
        </w:rPr>
      </w:pPr>
    </w:p>
    <w:p w:rsidR="00BC25AB" w:rsidRDefault="00BC25AB" w:rsidP="00BC25AB">
      <w:pPr>
        <w:pStyle w:val="Heading2"/>
        <w:spacing w:line="276" w:lineRule="auto"/>
        <w:jc w:val="both"/>
        <w:rPr>
          <w:sz w:val="28"/>
        </w:rPr>
      </w:pPr>
    </w:p>
    <w:p w:rsidR="00BC25AB" w:rsidRDefault="00BC25AB" w:rsidP="00BC25AB">
      <w:pPr>
        <w:pStyle w:val="Heading2"/>
        <w:spacing w:line="276" w:lineRule="auto"/>
        <w:jc w:val="both"/>
        <w:rPr>
          <w:sz w:val="28"/>
        </w:rPr>
      </w:pPr>
    </w:p>
    <w:p w:rsidR="00BC25AB" w:rsidRDefault="00BC25AB" w:rsidP="00BC25AB">
      <w:pPr>
        <w:pStyle w:val="Heading2"/>
        <w:spacing w:line="276" w:lineRule="auto"/>
        <w:jc w:val="both"/>
        <w:rPr>
          <w:sz w:val="28"/>
        </w:rPr>
      </w:pPr>
    </w:p>
    <w:p w:rsidR="00BC25AB" w:rsidRDefault="00BC25AB" w:rsidP="00BC25AB">
      <w:pPr>
        <w:pStyle w:val="Heading2"/>
        <w:spacing w:line="276" w:lineRule="auto"/>
        <w:jc w:val="both"/>
        <w:rPr>
          <w:sz w:val="28"/>
        </w:rPr>
      </w:pPr>
    </w:p>
    <w:p w:rsidR="00BC25AB" w:rsidRDefault="00BC25AB" w:rsidP="00BC25AB">
      <w:pPr>
        <w:pStyle w:val="Heading2"/>
        <w:spacing w:line="276" w:lineRule="auto"/>
        <w:jc w:val="both"/>
        <w:rPr>
          <w:sz w:val="28"/>
        </w:rPr>
      </w:pPr>
    </w:p>
    <w:p w:rsidR="00BC25AB" w:rsidRDefault="00BC25AB" w:rsidP="00BC25AB">
      <w:pPr>
        <w:pStyle w:val="Heading2"/>
        <w:spacing w:line="276" w:lineRule="auto"/>
        <w:jc w:val="both"/>
        <w:rPr>
          <w:sz w:val="28"/>
        </w:rPr>
      </w:pPr>
    </w:p>
    <w:p w:rsidR="00BC25AB" w:rsidRDefault="00BC25AB" w:rsidP="00BC25AB">
      <w:pPr>
        <w:pStyle w:val="Heading2"/>
        <w:spacing w:line="276" w:lineRule="auto"/>
        <w:jc w:val="both"/>
        <w:rPr>
          <w:sz w:val="28"/>
        </w:rPr>
      </w:pPr>
    </w:p>
    <w:p w:rsidR="00BC25AB" w:rsidRDefault="00BC25AB" w:rsidP="00BC25AB">
      <w:pPr>
        <w:pStyle w:val="Heading2"/>
        <w:spacing w:line="276" w:lineRule="auto"/>
        <w:jc w:val="both"/>
        <w:rPr>
          <w:sz w:val="28"/>
        </w:rPr>
      </w:pPr>
    </w:p>
    <w:p w:rsidR="00BC25AB" w:rsidRDefault="00BC25AB" w:rsidP="00BC25AB">
      <w:pPr>
        <w:pStyle w:val="Heading2"/>
        <w:spacing w:line="276" w:lineRule="auto"/>
        <w:jc w:val="both"/>
        <w:rPr>
          <w:sz w:val="28"/>
        </w:rPr>
      </w:pPr>
    </w:p>
    <w:p w:rsidR="00BC25AB" w:rsidRDefault="00BC25AB" w:rsidP="00BC25AB">
      <w:pPr>
        <w:pStyle w:val="Heading2"/>
        <w:spacing w:line="276" w:lineRule="auto"/>
        <w:jc w:val="both"/>
        <w:rPr>
          <w:sz w:val="28"/>
        </w:rPr>
      </w:pPr>
    </w:p>
    <w:p w:rsidR="00BC25AB" w:rsidRDefault="00BC25AB" w:rsidP="00BC25AB">
      <w:pPr>
        <w:pStyle w:val="Heading2"/>
        <w:spacing w:line="276" w:lineRule="auto"/>
        <w:jc w:val="both"/>
        <w:rPr>
          <w:sz w:val="28"/>
        </w:rPr>
      </w:pPr>
    </w:p>
    <w:p w:rsidR="00BC25AB" w:rsidRDefault="00BC25AB" w:rsidP="00BC25AB">
      <w:pPr>
        <w:pStyle w:val="Heading2"/>
        <w:spacing w:line="276" w:lineRule="auto"/>
        <w:jc w:val="both"/>
        <w:rPr>
          <w:sz w:val="28"/>
        </w:rPr>
      </w:pPr>
    </w:p>
    <w:p w:rsidR="00BC25AB" w:rsidRDefault="00BC25AB" w:rsidP="00BC25AB">
      <w:pPr>
        <w:pStyle w:val="Heading2"/>
        <w:spacing w:line="276" w:lineRule="auto"/>
        <w:jc w:val="both"/>
        <w:rPr>
          <w:sz w:val="28"/>
        </w:rPr>
      </w:pPr>
    </w:p>
    <w:p w:rsidR="00BC25AB" w:rsidRDefault="00BC25AB" w:rsidP="00BC25AB">
      <w:pPr>
        <w:pStyle w:val="Heading2"/>
        <w:spacing w:line="276" w:lineRule="auto"/>
        <w:jc w:val="both"/>
        <w:rPr>
          <w:sz w:val="28"/>
        </w:rPr>
      </w:pPr>
    </w:p>
    <w:p w:rsidR="00BC25AB" w:rsidRDefault="00BC25AB" w:rsidP="00BC25AB">
      <w:pPr>
        <w:pStyle w:val="Heading2"/>
        <w:spacing w:line="276" w:lineRule="auto"/>
        <w:jc w:val="both"/>
        <w:rPr>
          <w:sz w:val="28"/>
        </w:rPr>
      </w:pPr>
    </w:p>
    <w:p w:rsidR="00BC25AB" w:rsidRPr="00DC5361" w:rsidRDefault="00BC25AB" w:rsidP="00BC25AB">
      <w:pPr>
        <w:pStyle w:val="Heading2"/>
        <w:spacing w:line="276" w:lineRule="auto"/>
        <w:jc w:val="both"/>
        <w:rPr>
          <w:sz w:val="28"/>
        </w:rPr>
      </w:pPr>
      <w:r w:rsidRPr="00DC5361">
        <w:rPr>
          <w:sz w:val="28"/>
        </w:rPr>
        <w:lastRenderedPageBreak/>
        <w:t>Appendix 1</w:t>
      </w:r>
    </w:p>
    <w:p w:rsidR="008A0891" w:rsidRPr="00394FA3" w:rsidRDefault="008A0891" w:rsidP="008A0891">
      <w:pPr>
        <w:jc w:val="center"/>
        <w:rPr>
          <w:rFonts w:cstheme="minorHAnsi"/>
          <w:b/>
          <w:sz w:val="21"/>
          <w:szCs w:val="21"/>
          <w:u w:val="single"/>
          <w:lang w:val="en-AU"/>
        </w:rPr>
      </w:pPr>
      <w:r w:rsidRPr="00394FA3">
        <w:rPr>
          <w:rFonts w:cstheme="minorHAnsi"/>
          <w:b/>
          <w:sz w:val="21"/>
          <w:szCs w:val="21"/>
          <w:u w:val="single"/>
          <w:lang w:val="en-AU"/>
        </w:rPr>
        <w:t>Partnership</w:t>
      </w:r>
      <w:r>
        <w:rPr>
          <w:rFonts w:cstheme="minorHAnsi"/>
          <w:b/>
          <w:sz w:val="21"/>
          <w:szCs w:val="21"/>
          <w:u w:val="single"/>
          <w:lang w:val="en-AU"/>
        </w:rPr>
        <w:t xml:space="preserve"> Charter: </w:t>
      </w:r>
      <w:r w:rsidRPr="00394FA3">
        <w:rPr>
          <w:rFonts w:cstheme="minorHAnsi"/>
          <w:b/>
          <w:sz w:val="21"/>
          <w:szCs w:val="21"/>
          <w:u w:val="single"/>
          <w:lang w:val="en-AU"/>
        </w:rPr>
        <w:t xml:space="preserve">Care Capacity Demand Management (CCDM) </w:t>
      </w:r>
    </w:p>
    <w:p w:rsidR="008A0891" w:rsidRPr="00F34ED6" w:rsidRDefault="008A0891" w:rsidP="008A0891">
      <w:pPr>
        <w:rPr>
          <w:rFonts w:cstheme="minorHAnsi"/>
          <w:b/>
          <w:lang w:val="en-AU"/>
        </w:rPr>
      </w:pPr>
    </w:p>
    <w:p w:rsidR="008A0891" w:rsidRPr="00297950" w:rsidRDefault="008A0891" w:rsidP="008A0891">
      <w:pPr>
        <w:rPr>
          <w:rFonts w:cstheme="minorHAnsi"/>
          <w:sz w:val="21"/>
          <w:szCs w:val="21"/>
          <w:lang w:val="en-AU"/>
        </w:rPr>
      </w:pPr>
      <w:r w:rsidRPr="00297950">
        <w:rPr>
          <w:rFonts w:cstheme="minorHAnsi"/>
          <w:sz w:val="21"/>
          <w:szCs w:val="21"/>
          <w:lang w:val="en-AU"/>
        </w:rPr>
        <w:t xml:space="preserve">This charter is a living document.   Amendments to this charter can be proposed at any time by any member of the Capital &amp; Coast DHB CCDM Council.   Any changes will be agreed by consensus. </w:t>
      </w:r>
    </w:p>
    <w:p w:rsidR="008A0891" w:rsidRPr="00297950" w:rsidRDefault="008A0891" w:rsidP="008A0891">
      <w:pPr>
        <w:rPr>
          <w:rFonts w:cstheme="minorHAnsi"/>
          <w:sz w:val="21"/>
          <w:szCs w:val="21"/>
          <w:lang w:val="en-AU"/>
        </w:rPr>
      </w:pPr>
      <w:r w:rsidRPr="00297950">
        <w:rPr>
          <w:rFonts w:cstheme="minorHAnsi"/>
          <w:sz w:val="21"/>
          <w:szCs w:val="21"/>
          <w:lang w:val="en-AU"/>
        </w:rPr>
        <w:t>This is an agreed foundation document and an agreed way of working for the CCDM programme.</w:t>
      </w:r>
    </w:p>
    <w:p w:rsidR="008A0891" w:rsidRPr="00297950" w:rsidRDefault="008A0891" w:rsidP="008A0891">
      <w:pPr>
        <w:rPr>
          <w:rFonts w:cstheme="minorHAnsi"/>
          <w:sz w:val="21"/>
          <w:szCs w:val="21"/>
          <w:lang w:val="en-AU"/>
        </w:rPr>
      </w:pPr>
    </w:p>
    <w:p w:rsidR="008A0891" w:rsidRPr="00297950" w:rsidRDefault="008A0891" w:rsidP="008A0891">
      <w:pPr>
        <w:rPr>
          <w:rFonts w:cstheme="minorHAnsi"/>
          <w:b/>
          <w:sz w:val="21"/>
          <w:szCs w:val="21"/>
          <w:lang w:val="en-AU"/>
        </w:rPr>
      </w:pPr>
      <w:r w:rsidRPr="00297950">
        <w:rPr>
          <w:rFonts w:cstheme="minorHAnsi"/>
          <w:b/>
          <w:sz w:val="21"/>
          <w:szCs w:val="21"/>
          <w:lang w:val="en-AU"/>
        </w:rPr>
        <w:t>Partnership:</w:t>
      </w:r>
    </w:p>
    <w:p w:rsidR="008A0891" w:rsidRPr="00297950" w:rsidRDefault="008A0891" w:rsidP="008A0891">
      <w:pPr>
        <w:rPr>
          <w:rFonts w:cstheme="minorHAnsi"/>
          <w:sz w:val="21"/>
          <w:szCs w:val="21"/>
          <w:lang w:val="en-AU"/>
        </w:rPr>
      </w:pPr>
      <w:r w:rsidRPr="00297950">
        <w:rPr>
          <w:rFonts w:cstheme="minorHAnsi"/>
          <w:noProof/>
          <w:sz w:val="21"/>
          <w:szCs w:val="21"/>
          <w:lang w:eastAsia="en-NZ"/>
        </w:rPr>
        <mc:AlternateContent>
          <mc:Choice Requires="wps">
            <w:drawing>
              <wp:anchor distT="0" distB="0" distL="114300" distR="114300" simplePos="0" relativeHeight="251659264" behindDoc="0" locked="0" layoutInCell="1" allowOverlap="1" wp14:anchorId="315376A7" wp14:editId="69FBA2B5">
                <wp:simplePos x="0" y="0"/>
                <wp:positionH relativeFrom="column">
                  <wp:posOffset>19050</wp:posOffset>
                </wp:positionH>
                <wp:positionV relativeFrom="paragraph">
                  <wp:posOffset>48895</wp:posOffset>
                </wp:positionV>
                <wp:extent cx="6267450" cy="9810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81075"/>
                        </a:xfrm>
                        <a:prstGeom prst="rect">
                          <a:avLst/>
                        </a:prstGeom>
                        <a:solidFill>
                          <a:schemeClr val="bg1">
                            <a:lumMod val="85000"/>
                          </a:schemeClr>
                        </a:solidFill>
                        <a:ln w="3175">
                          <a:solidFill>
                            <a:schemeClr val="tx1"/>
                          </a:solidFill>
                          <a:miter lim="800000"/>
                          <a:headEnd/>
                          <a:tailEnd/>
                        </a:ln>
                      </wps:spPr>
                      <wps:txbx>
                        <w:txbxContent>
                          <w:p w:rsidR="008A0891" w:rsidRPr="00297950" w:rsidRDefault="008A0891" w:rsidP="008A0891">
                            <w:pPr>
                              <w:pStyle w:val="NormalWeb"/>
                              <w:shd w:val="clear" w:color="auto" w:fill="D9D9D9" w:themeFill="background1" w:themeFillShade="D9"/>
                              <w:spacing w:after="0"/>
                              <w:textAlignment w:val="baseline"/>
                              <w:rPr>
                                <w:rFonts w:asciiTheme="minorHAnsi" w:eastAsia="Arial" w:hAnsiTheme="minorHAnsi" w:cstheme="minorHAnsi"/>
                                <w:color w:val="000000"/>
                                <w:kern w:val="24"/>
                                <w:sz w:val="21"/>
                                <w:szCs w:val="21"/>
                                <w:lang w:val="en-US"/>
                              </w:rPr>
                            </w:pPr>
                            <w:r w:rsidRPr="00297950">
                              <w:rPr>
                                <w:rFonts w:asciiTheme="minorHAnsi" w:eastAsia="Arial" w:hAnsiTheme="minorHAnsi" w:cstheme="minorHAnsi"/>
                                <w:color w:val="000000"/>
                                <w:kern w:val="24"/>
                                <w:sz w:val="21"/>
                                <w:szCs w:val="21"/>
                                <w:lang w:val="en-US"/>
                              </w:rPr>
                              <w:t>W</w:t>
                            </w:r>
                            <w:r>
                              <w:rPr>
                                <w:rFonts w:asciiTheme="minorHAnsi" w:eastAsia="Arial" w:hAnsiTheme="minorHAnsi" w:cstheme="minorHAnsi"/>
                                <w:color w:val="000000"/>
                                <w:kern w:val="24"/>
                                <w:sz w:val="21"/>
                                <w:szCs w:val="21"/>
                                <w:lang w:val="en-US"/>
                              </w:rPr>
                              <w:t>orkplace partnership is about</w:t>
                            </w:r>
                            <w:r w:rsidRPr="00297950">
                              <w:rPr>
                                <w:rFonts w:asciiTheme="minorHAnsi" w:eastAsia="Arial" w:hAnsiTheme="minorHAnsi" w:cstheme="minorHAnsi"/>
                                <w:color w:val="000000"/>
                                <w:kern w:val="24"/>
                                <w:sz w:val="21"/>
                                <w:szCs w:val="21"/>
                                <w:lang w:val="en-US"/>
                              </w:rPr>
                              <w:t xml:space="preserve"> </w:t>
                            </w:r>
                            <w:r w:rsidRPr="00297950">
                              <w:rPr>
                                <w:rFonts w:asciiTheme="minorHAnsi" w:eastAsia="Arial" w:hAnsiTheme="minorHAnsi" w:cstheme="minorHAnsi"/>
                                <w:b/>
                                <w:bCs/>
                                <w:color w:val="000000"/>
                                <w:kern w:val="24"/>
                                <w:sz w:val="21"/>
                                <w:szCs w:val="21"/>
                                <w:lang w:val="en-US"/>
                              </w:rPr>
                              <w:t>active relationship</w:t>
                            </w:r>
                            <w:r>
                              <w:rPr>
                                <w:rFonts w:asciiTheme="minorHAnsi" w:eastAsia="Arial" w:hAnsiTheme="minorHAnsi" w:cstheme="minorHAnsi"/>
                                <w:b/>
                                <w:bCs/>
                                <w:color w:val="000000"/>
                                <w:kern w:val="24"/>
                                <w:sz w:val="21"/>
                                <w:szCs w:val="21"/>
                                <w:lang w:val="en-US"/>
                              </w:rPr>
                              <w:t>s</w:t>
                            </w:r>
                            <w:r w:rsidRPr="00297950">
                              <w:rPr>
                                <w:rFonts w:asciiTheme="minorHAnsi" w:eastAsia="Arial" w:hAnsiTheme="minorHAnsi" w:cstheme="minorHAnsi"/>
                                <w:b/>
                                <w:bCs/>
                                <w:color w:val="000000"/>
                                <w:kern w:val="24"/>
                                <w:sz w:val="21"/>
                                <w:szCs w:val="21"/>
                                <w:lang w:val="en-US"/>
                              </w:rPr>
                              <w:t xml:space="preserve"> </w:t>
                            </w:r>
                            <w:r w:rsidRPr="00297950">
                              <w:rPr>
                                <w:rFonts w:asciiTheme="minorHAnsi" w:eastAsia="Arial" w:hAnsiTheme="minorHAnsi" w:cstheme="minorHAnsi"/>
                                <w:color w:val="000000"/>
                                <w:kern w:val="24"/>
                                <w:sz w:val="21"/>
                                <w:szCs w:val="21"/>
                                <w:lang w:val="en-US"/>
                              </w:rPr>
                              <w:t>between unions and the employer where they are working cooperatively and jointly to address areas of mutual interest.</w:t>
                            </w:r>
                          </w:p>
                          <w:p w:rsidR="008A0891" w:rsidRPr="00297950" w:rsidRDefault="008A0891" w:rsidP="008A0891">
                            <w:pPr>
                              <w:pStyle w:val="NormalWeb"/>
                              <w:shd w:val="clear" w:color="auto" w:fill="D9D9D9" w:themeFill="background1" w:themeFillShade="D9"/>
                              <w:spacing w:after="0"/>
                              <w:textAlignment w:val="baseline"/>
                              <w:rPr>
                                <w:rFonts w:asciiTheme="minorHAnsi" w:eastAsia="Arial" w:hAnsiTheme="minorHAnsi" w:cstheme="minorHAnsi"/>
                                <w:color w:val="000000"/>
                                <w:kern w:val="24"/>
                                <w:sz w:val="21"/>
                                <w:szCs w:val="21"/>
                                <w:lang w:val="en-US"/>
                              </w:rPr>
                            </w:pPr>
                          </w:p>
                          <w:p w:rsidR="008A0891" w:rsidRPr="00297950" w:rsidRDefault="008A0891" w:rsidP="008A0891">
                            <w:pPr>
                              <w:pStyle w:val="NormalWeb"/>
                              <w:shd w:val="clear" w:color="auto" w:fill="D9D9D9" w:themeFill="background1" w:themeFillShade="D9"/>
                              <w:spacing w:after="0"/>
                              <w:textAlignment w:val="baseline"/>
                              <w:rPr>
                                <w:rFonts w:asciiTheme="minorHAnsi" w:hAnsiTheme="minorHAnsi" w:cstheme="minorHAnsi"/>
                                <w:sz w:val="21"/>
                                <w:szCs w:val="21"/>
                              </w:rPr>
                            </w:pPr>
                            <w:r w:rsidRPr="00297950">
                              <w:rPr>
                                <w:rFonts w:asciiTheme="minorHAnsi" w:eastAsia="Arial" w:hAnsiTheme="minorHAnsi" w:cstheme="minorHAnsi"/>
                                <w:color w:val="000000"/>
                                <w:kern w:val="24"/>
                                <w:sz w:val="21"/>
                                <w:szCs w:val="21"/>
                                <w:lang w:val="en-US"/>
                              </w:rPr>
                              <w:t>Collaboration is at the heart of partnership.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376A7" id="_x0000_t202" coordsize="21600,21600" o:spt="202" path="m,l,21600r21600,l21600,xe">
                <v:stroke joinstyle="miter"/>
                <v:path gradientshapeok="t" o:connecttype="rect"/>
              </v:shapetype>
              <v:shape id="Text Box 2" o:spid="_x0000_s1026" type="#_x0000_t202" style="position:absolute;margin-left:1.5pt;margin-top:3.85pt;width:493.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" fillcolor="#d8d8d8 [2732]" strokecolor="black [3213]" strokeweight=".25pt">
                <v:textbox>
                  <w:txbxContent>
                    <w:p w:rsidR="008A0891" w:rsidRPr="00297950" w:rsidRDefault="008A0891" w:rsidP="008A0891">
                      <w:pPr>
                        <w:pStyle w:val="NormalWeb"/>
                        <w:shd w:val="clear" w:color="auto" w:fill="D9D9D9" w:themeFill="background1" w:themeFillShade="D9"/>
                        <w:spacing w:after="0"/>
                        <w:textAlignment w:val="baseline"/>
                        <w:rPr>
                          <w:rFonts w:asciiTheme="minorHAnsi" w:eastAsia="Arial" w:hAnsiTheme="minorHAnsi" w:cstheme="minorHAnsi"/>
                          <w:color w:val="000000"/>
                          <w:kern w:val="24"/>
                          <w:sz w:val="21"/>
                          <w:szCs w:val="21"/>
                          <w:lang w:val="en-US"/>
                        </w:rPr>
                      </w:pPr>
                      <w:r w:rsidRPr="00297950">
                        <w:rPr>
                          <w:rFonts w:asciiTheme="minorHAnsi" w:eastAsia="Arial" w:hAnsiTheme="minorHAnsi" w:cstheme="minorHAnsi"/>
                          <w:color w:val="000000"/>
                          <w:kern w:val="24"/>
                          <w:sz w:val="21"/>
                          <w:szCs w:val="21"/>
                          <w:lang w:val="en-US"/>
                        </w:rPr>
                        <w:t>W</w:t>
                      </w:r>
                      <w:r>
                        <w:rPr>
                          <w:rFonts w:asciiTheme="minorHAnsi" w:eastAsia="Arial" w:hAnsiTheme="minorHAnsi" w:cstheme="minorHAnsi"/>
                          <w:color w:val="000000"/>
                          <w:kern w:val="24"/>
                          <w:sz w:val="21"/>
                          <w:szCs w:val="21"/>
                          <w:lang w:val="en-US"/>
                        </w:rPr>
                        <w:t>orkplace partnership is about</w:t>
                      </w:r>
                      <w:r w:rsidRPr="00297950">
                        <w:rPr>
                          <w:rFonts w:asciiTheme="minorHAnsi" w:eastAsia="Arial" w:hAnsiTheme="minorHAnsi" w:cstheme="minorHAnsi"/>
                          <w:color w:val="000000"/>
                          <w:kern w:val="24"/>
                          <w:sz w:val="21"/>
                          <w:szCs w:val="21"/>
                          <w:lang w:val="en-US"/>
                        </w:rPr>
                        <w:t xml:space="preserve"> </w:t>
                      </w:r>
                      <w:r w:rsidRPr="00297950">
                        <w:rPr>
                          <w:rFonts w:asciiTheme="minorHAnsi" w:eastAsia="Arial" w:hAnsiTheme="minorHAnsi" w:cstheme="minorHAnsi"/>
                          <w:b/>
                          <w:bCs/>
                          <w:color w:val="000000"/>
                          <w:kern w:val="24"/>
                          <w:sz w:val="21"/>
                          <w:szCs w:val="21"/>
                          <w:lang w:val="en-US"/>
                        </w:rPr>
                        <w:t>active relationship</w:t>
                      </w:r>
                      <w:r>
                        <w:rPr>
                          <w:rFonts w:asciiTheme="minorHAnsi" w:eastAsia="Arial" w:hAnsiTheme="minorHAnsi" w:cstheme="minorHAnsi"/>
                          <w:b/>
                          <w:bCs/>
                          <w:color w:val="000000"/>
                          <w:kern w:val="24"/>
                          <w:sz w:val="21"/>
                          <w:szCs w:val="21"/>
                          <w:lang w:val="en-US"/>
                        </w:rPr>
                        <w:t>s</w:t>
                      </w:r>
                      <w:r w:rsidRPr="00297950">
                        <w:rPr>
                          <w:rFonts w:asciiTheme="minorHAnsi" w:eastAsia="Arial" w:hAnsiTheme="minorHAnsi" w:cstheme="minorHAnsi"/>
                          <w:b/>
                          <w:bCs/>
                          <w:color w:val="000000"/>
                          <w:kern w:val="24"/>
                          <w:sz w:val="21"/>
                          <w:szCs w:val="21"/>
                          <w:lang w:val="en-US"/>
                        </w:rPr>
                        <w:t xml:space="preserve"> </w:t>
                      </w:r>
                      <w:r w:rsidRPr="00297950">
                        <w:rPr>
                          <w:rFonts w:asciiTheme="minorHAnsi" w:eastAsia="Arial" w:hAnsiTheme="minorHAnsi" w:cstheme="minorHAnsi"/>
                          <w:color w:val="000000"/>
                          <w:kern w:val="24"/>
                          <w:sz w:val="21"/>
                          <w:szCs w:val="21"/>
                          <w:lang w:val="en-US"/>
                        </w:rPr>
                        <w:t>between unions and the employer where they are working cooperatively and jointly to address areas of mutual interest.</w:t>
                      </w:r>
                    </w:p>
                    <w:p w:rsidR="008A0891" w:rsidRPr="00297950" w:rsidRDefault="008A0891" w:rsidP="008A0891">
                      <w:pPr>
                        <w:pStyle w:val="NormalWeb"/>
                        <w:shd w:val="clear" w:color="auto" w:fill="D9D9D9" w:themeFill="background1" w:themeFillShade="D9"/>
                        <w:spacing w:after="0"/>
                        <w:textAlignment w:val="baseline"/>
                        <w:rPr>
                          <w:rFonts w:asciiTheme="minorHAnsi" w:eastAsia="Arial" w:hAnsiTheme="minorHAnsi" w:cstheme="minorHAnsi"/>
                          <w:color w:val="000000"/>
                          <w:kern w:val="24"/>
                          <w:sz w:val="21"/>
                          <w:szCs w:val="21"/>
                          <w:lang w:val="en-US"/>
                        </w:rPr>
                      </w:pPr>
                    </w:p>
                    <w:p w:rsidR="008A0891" w:rsidRPr="00297950" w:rsidRDefault="008A0891" w:rsidP="008A0891">
                      <w:pPr>
                        <w:pStyle w:val="NormalWeb"/>
                        <w:shd w:val="clear" w:color="auto" w:fill="D9D9D9" w:themeFill="background1" w:themeFillShade="D9"/>
                        <w:spacing w:after="0"/>
                        <w:textAlignment w:val="baseline"/>
                        <w:rPr>
                          <w:rFonts w:asciiTheme="minorHAnsi" w:hAnsiTheme="minorHAnsi" w:cstheme="minorHAnsi"/>
                          <w:sz w:val="21"/>
                          <w:szCs w:val="21"/>
                        </w:rPr>
                      </w:pPr>
                      <w:r w:rsidRPr="00297950">
                        <w:rPr>
                          <w:rFonts w:asciiTheme="minorHAnsi" w:eastAsia="Arial" w:hAnsiTheme="minorHAnsi" w:cstheme="minorHAnsi"/>
                          <w:color w:val="000000"/>
                          <w:kern w:val="24"/>
                          <w:sz w:val="21"/>
                          <w:szCs w:val="21"/>
                          <w:lang w:val="en-US"/>
                        </w:rPr>
                        <w:t>Collaboration is at the heart of partnership.</w:t>
                      </w:r>
                    </w:p>
                  </w:txbxContent>
                </v:textbox>
              </v:shape>
            </w:pict>
          </mc:Fallback>
        </mc:AlternateContent>
      </w:r>
    </w:p>
    <w:p w:rsidR="008A0891" w:rsidRPr="00297950" w:rsidRDefault="008A0891" w:rsidP="008A0891">
      <w:pPr>
        <w:rPr>
          <w:rFonts w:cstheme="minorHAnsi"/>
          <w:sz w:val="21"/>
          <w:szCs w:val="21"/>
          <w:lang w:val="en-AU"/>
        </w:rPr>
      </w:pPr>
    </w:p>
    <w:p w:rsidR="008A0891" w:rsidRPr="00297950" w:rsidRDefault="008A0891" w:rsidP="008A0891">
      <w:pPr>
        <w:rPr>
          <w:rFonts w:cstheme="minorHAnsi"/>
          <w:sz w:val="21"/>
          <w:szCs w:val="21"/>
          <w:lang w:val="en-AU"/>
        </w:rPr>
      </w:pPr>
    </w:p>
    <w:p w:rsidR="008A0891" w:rsidRPr="00297950" w:rsidRDefault="008A0891" w:rsidP="008A0891">
      <w:pPr>
        <w:rPr>
          <w:rFonts w:cstheme="minorHAnsi"/>
          <w:sz w:val="21"/>
          <w:szCs w:val="21"/>
          <w:lang w:val="en-AU"/>
        </w:rPr>
      </w:pPr>
    </w:p>
    <w:p w:rsidR="008A0891" w:rsidRPr="00297950" w:rsidRDefault="008A0891" w:rsidP="008A0891">
      <w:pPr>
        <w:rPr>
          <w:rFonts w:cstheme="minorHAnsi"/>
          <w:b/>
          <w:sz w:val="21"/>
          <w:szCs w:val="21"/>
          <w:lang w:val="en-AU"/>
        </w:rPr>
      </w:pPr>
    </w:p>
    <w:p w:rsidR="008A0891" w:rsidRPr="00297950" w:rsidRDefault="008A0891" w:rsidP="008A0891">
      <w:pPr>
        <w:rPr>
          <w:rFonts w:cstheme="minorHAnsi"/>
          <w:b/>
          <w:sz w:val="21"/>
          <w:szCs w:val="21"/>
          <w:lang w:val="en-AU"/>
        </w:rPr>
      </w:pPr>
    </w:p>
    <w:p w:rsidR="008A0891" w:rsidRPr="00297950" w:rsidRDefault="008A0891" w:rsidP="008A0891">
      <w:pPr>
        <w:rPr>
          <w:rFonts w:cstheme="minorHAnsi"/>
          <w:b/>
          <w:sz w:val="21"/>
          <w:szCs w:val="21"/>
          <w:lang w:val="en-AU"/>
        </w:rPr>
      </w:pPr>
      <w:r w:rsidRPr="00297950">
        <w:rPr>
          <w:rFonts w:cstheme="minorHAnsi"/>
          <w:b/>
          <w:sz w:val="21"/>
          <w:szCs w:val="21"/>
          <w:lang w:val="en-AU"/>
        </w:rPr>
        <w:t>Purpose Statement:</w:t>
      </w:r>
    </w:p>
    <w:tbl>
      <w:tblPr>
        <w:tblStyle w:val="TableGrid"/>
        <w:tblW w:w="9918" w:type="dxa"/>
        <w:tblLook w:val="04A0" w:firstRow="1" w:lastRow="0" w:firstColumn="1" w:lastColumn="0" w:noHBand="0" w:noVBand="1"/>
      </w:tblPr>
      <w:tblGrid>
        <w:gridCol w:w="9918"/>
      </w:tblGrid>
      <w:tr w:rsidR="008A0891" w:rsidRPr="00297950" w:rsidTr="008A0891">
        <w:trPr>
          <w:trHeight w:val="2052"/>
        </w:trPr>
        <w:tc>
          <w:tcPr>
            <w:tcW w:w="9918" w:type="dxa"/>
            <w:shd w:val="clear" w:color="auto" w:fill="D9D9D9" w:themeFill="background1" w:themeFillShade="D9"/>
          </w:tcPr>
          <w:p w:rsidR="008A0891" w:rsidRDefault="008A0891" w:rsidP="00F710E8">
            <w:pPr>
              <w:rPr>
                <w:rFonts w:cstheme="minorHAnsi"/>
                <w:sz w:val="21"/>
                <w:szCs w:val="21"/>
                <w:lang w:val="en-AU"/>
              </w:rPr>
            </w:pPr>
          </w:p>
          <w:p w:rsidR="008A0891" w:rsidRDefault="008A0891" w:rsidP="00F710E8">
            <w:pPr>
              <w:rPr>
                <w:rFonts w:cstheme="minorHAnsi"/>
                <w:sz w:val="21"/>
                <w:szCs w:val="21"/>
                <w:lang w:val="en-AU"/>
              </w:rPr>
            </w:pPr>
            <w:r w:rsidRPr="00297950">
              <w:rPr>
                <w:rFonts w:cstheme="minorHAnsi"/>
                <w:sz w:val="21"/>
                <w:szCs w:val="21"/>
                <w:lang w:val="en-AU"/>
              </w:rPr>
              <w:t>Together we successfully lead</w:t>
            </w:r>
            <w:r>
              <w:rPr>
                <w:rFonts w:cstheme="minorHAnsi"/>
                <w:sz w:val="21"/>
                <w:szCs w:val="21"/>
                <w:lang w:val="en-AU"/>
              </w:rPr>
              <w:t xml:space="preserve"> and sustain</w:t>
            </w:r>
            <w:r w:rsidRPr="00297950">
              <w:rPr>
                <w:rFonts w:cstheme="minorHAnsi"/>
                <w:sz w:val="21"/>
                <w:szCs w:val="21"/>
                <w:lang w:val="en-AU"/>
              </w:rPr>
              <w:t xml:space="preserve"> the Care Capacity Demand Management (CCDM) programme to</w:t>
            </w:r>
            <w:r>
              <w:rPr>
                <w:rFonts w:cstheme="minorHAnsi"/>
                <w:sz w:val="21"/>
                <w:szCs w:val="21"/>
                <w:lang w:val="en-AU"/>
              </w:rPr>
              <w:t xml:space="preserve"> ensure safe staffing, healthy workplaces and achieve better healthcare consumer* outcomes.</w:t>
            </w:r>
          </w:p>
          <w:p w:rsidR="008A0891" w:rsidRDefault="008A0891" w:rsidP="00F710E8">
            <w:pPr>
              <w:rPr>
                <w:rFonts w:cstheme="minorHAnsi"/>
                <w:sz w:val="21"/>
                <w:szCs w:val="21"/>
                <w:lang w:val="en-AU"/>
              </w:rPr>
            </w:pPr>
          </w:p>
          <w:p w:rsidR="008A0891" w:rsidRDefault="008A0891" w:rsidP="00F710E8">
            <w:pPr>
              <w:rPr>
                <w:rFonts w:cstheme="minorHAnsi"/>
                <w:sz w:val="21"/>
                <w:szCs w:val="21"/>
                <w:lang w:val="en-AU"/>
              </w:rPr>
            </w:pPr>
            <w:r>
              <w:rPr>
                <w:rFonts w:cstheme="minorHAnsi"/>
                <w:sz w:val="21"/>
                <w:szCs w:val="21"/>
                <w:lang w:val="en-AU"/>
              </w:rPr>
              <w:t>*Healthcare consumer – any actual or potential recipient of healthcare, such as a patient, a woman in a maternity setting or a client in a mental health setting.</w:t>
            </w:r>
          </w:p>
          <w:p w:rsidR="008A0891" w:rsidRPr="00297950" w:rsidRDefault="008A0891" w:rsidP="00F710E8">
            <w:pPr>
              <w:rPr>
                <w:rFonts w:cstheme="minorHAnsi"/>
                <w:b/>
                <w:sz w:val="21"/>
                <w:szCs w:val="21"/>
                <w:lang w:val="en-AU"/>
              </w:rPr>
            </w:pPr>
          </w:p>
        </w:tc>
      </w:tr>
    </w:tbl>
    <w:p w:rsidR="008A0891" w:rsidRPr="00297950" w:rsidRDefault="008A0891" w:rsidP="008A0891">
      <w:pPr>
        <w:rPr>
          <w:rFonts w:cstheme="minorHAnsi"/>
          <w:b/>
          <w:sz w:val="21"/>
          <w:szCs w:val="21"/>
          <w:lang w:val="en-AU"/>
        </w:rPr>
      </w:pPr>
    </w:p>
    <w:p w:rsidR="008A0891" w:rsidRPr="00297950" w:rsidRDefault="008A0891" w:rsidP="008A0891">
      <w:pPr>
        <w:rPr>
          <w:rFonts w:cstheme="minorHAnsi"/>
          <w:b/>
          <w:sz w:val="21"/>
          <w:szCs w:val="21"/>
          <w:lang w:val="en-AU"/>
        </w:rPr>
      </w:pPr>
      <w:r w:rsidRPr="00297950">
        <w:rPr>
          <w:rFonts w:cstheme="minorHAnsi"/>
          <w:b/>
          <w:sz w:val="21"/>
          <w:szCs w:val="21"/>
          <w:lang w:val="en-AU"/>
        </w:rPr>
        <w:t>Goals:</w:t>
      </w:r>
    </w:p>
    <w:tbl>
      <w:tblPr>
        <w:tblStyle w:val="TableGrid"/>
        <w:tblW w:w="9923" w:type="dxa"/>
        <w:tblInd w:w="-5" w:type="dxa"/>
        <w:tblLook w:val="04A0" w:firstRow="1" w:lastRow="0" w:firstColumn="1" w:lastColumn="0" w:noHBand="0" w:noVBand="1"/>
      </w:tblPr>
      <w:tblGrid>
        <w:gridCol w:w="9923"/>
      </w:tblGrid>
      <w:tr w:rsidR="008A0891" w:rsidRPr="00297950" w:rsidTr="008A0891">
        <w:trPr>
          <w:trHeight w:val="1507"/>
        </w:trPr>
        <w:tc>
          <w:tcPr>
            <w:tcW w:w="9923" w:type="dxa"/>
            <w:shd w:val="clear" w:color="auto" w:fill="D9D9D9" w:themeFill="background1" w:themeFillShade="D9"/>
          </w:tcPr>
          <w:p w:rsidR="008A0891" w:rsidRPr="00297950" w:rsidRDefault="008A0891" w:rsidP="00F710E8">
            <w:pPr>
              <w:rPr>
                <w:rFonts w:cstheme="minorHAnsi"/>
                <w:b/>
                <w:sz w:val="21"/>
                <w:szCs w:val="21"/>
                <w:lang w:val="en-AU"/>
              </w:rPr>
            </w:pPr>
            <w:r w:rsidRPr="00297950">
              <w:rPr>
                <w:rFonts w:cstheme="minorHAnsi"/>
                <w:b/>
                <w:sz w:val="21"/>
                <w:szCs w:val="21"/>
                <w:lang w:val="en-AU"/>
              </w:rPr>
              <w:t>By April 2018</w:t>
            </w:r>
          </w:p>
          <w:p w:rsidR="008A0891" w:rsidRPr="00297950" w:rsidRDefault="008A0891" w:rsidP="00F710E8">
            <w:pPr>
              <w:rPr>
                <w:rFonts w:cstheme="minorHAnsi"/>
                <w:sz w:val="21"/>
                <w:szCs w:val="21"/>
                <w:lang w:val="en-AU"/>
              </w:rPr>
            </w:pPr>
            <w:r w:rsidRPr="00297950">
              <w:rPr>
                <w:rFonts w:cstheme="minorHAnsi"/>
                <w:sz w:val="21"/>
                <w:szCs w:val="21"/>
                <w:lang w:val="en-AU"/>
              </w:rPr>
              <w:t>All participants will be fully operating in the partnership framework.</w:t>
            </w:r>
          </w:p>
          <w:p w:rsidR="008A0891" w:rsidRPr="00297950" w:rsidRDefault="008A0891" w:rsidP="00F710E8">
            <w:pPr>
              <w:rPr>
                <w:rFonts w:cstheme="minorHAnsi"/>
                <w:sz w:val="21"/>
                <w:szCs w:val="21"/>
                <w:lang w:val="en-AU"/>
              </w:rPr>
            </w:pPr>
          </w:p>
          <w:p w:rsidR="008A0891" w:rsidRPr="00297950" w:rsidRDefault="008A0891" w:rsidP="00F710E8">
            <w:pPr>
              <w:rPr>
                <w:rFonts w:cstheme="minorHAnsi"/>
                <w:b/>
                <w:sz w:val="21"/>
                <w:szCs w:val="21"/>
                <w:lang w:val="en-AU"/>
              </w:rPr>
            </w:pPr>
            <w:r w:rsidRPr="00297950">
              <w:rPr>
                <w:rFonts w:cstheme="minorHAnsi"/>
                <w:b/>
                <w:sz w:val="21"/>
                <w:szCs w:val="21"/>
                <w:lang w:val="en-AU"/>
              </w:rPr>
              <w:t>By October 2018</w:t>
            </w:r>
          </w:p>
          <w:p w:rsidR="008A0891" w:rsidRPr="00297950" w:rsidRDefault="008A0891" w:rsidP="00F710E8">
            <w:pPr>
              <w:rPr>
                <w:rFonts w:cstheme="minorHAnsi"/>
                <w:sz w:val="21"/>
                <w:szCs w:val="21"/>
                <w:lang w:val="en-AU"/>
              </w:rPr>
            </w:pPr>
            <w:r w:rsidRPr="00297950">
              <w:rPr>
                <w:rFonts w:cstheme="minorHAnsi"/>
                <w:sz w:val="21"/>
                <w:szCs w:val="21"/>
                <w:lang w:val="en-AU"/>
              </w:rPr>
              <w:t>The partnership framework is fully embedded in all of our work.</w:t>
            </w:r>
          </w:p>
          <w:p w:rsidR="008A0891" w:rsidRPr="00297950" w:rsidRDefault="008A0891" w:rsidP="00F710E8">
            <w:pPr>
              <w:rPr>
                <w:rFonts w:cstheme="minorHAnsi"/>
                <w:sz w:val="21"/>
                <w:szCs w:val="21"/>
                <w:lang w:val="en-AU"/>
              </w:rPr>
            </w:pPr>
          </w:p>
        </w:tc>
      </w:tr>
    </w:tbl>
    <w:p w:rsidR="008A0891" w:rsidRPr="00297950" w:rsidRDefault="008A0891" w:rsidP="008A0891">
      <w:pPr>
        <w:rPr>
          <w:rFonts w:cstheme="minorHAnsi"/>
          <w:sz w:val="21"/>
          <w:szCs w:val="21"/>
          <w:lang w:val="en-AU"/>
        </w:rPr>
      </w:pPr>
    </w:p>
    <w:p w:rsidR="008A0891" w:rsidRPr="00297950" w:rsidRDefault="008A0891" w:rsidP="008A0891">
      <w:pPr>
        <w:rPr>
          <w:rFonts w:cstheme="minorHAnsi"/>
          <w:b/>
          <w:sz w:val="21"/>
          <w:szCs w:val="21"/>
          <w:lang w:val="en-AU"/>
        </w:rPr>
      </w:pPr>
      <w:r w:rsidRPr="00297950">
        <w:rPr>
          <w:rFonts w:cstheme="minorHAnsi"/>
          <w:b/>
          <w:sz w:val="21"/>
          <w:szCs w:val="21"/>
          <w:lang w:val="en-AU"/>
        </w:rPr>
        <w:t xml:space="preserve">Leadership </w:t>
      </w:r>
    </w:p>
    <w:p w:rsidR="008A0891" w:rsidRPr="00297950" w:rsidRDefault="008A0891" w:rsidP="008A0891">
      <w:pPr>
        <w:rPr>
          <w:rFonts w:cstheme="minorHAnsi"/>
          <w:sz w:val="21"/>
          <w:szCs w:val="21"/>
          <w:lang w:val="en-AU"/>
        </w:rPr>
      </w:pPr>
      <w:r w:rsidRPr="00297950">
        <w:rPr>
          <w:rFonts w:cstheme="minorHAnsi"/>
          <w:sz w:val="21"/>
          <w:szCs w:val="21"/>
          <w:lang w:val="en-AU"/>
        </w:rPr>
        <w:t>Co-leads - Responsibility is shared between the CCDM partners.</w:t>
      </w:r>
    </w:p>
    <w:p w:rsidR="008A0891" w:rsidRPr="00297950" w:rsidRDefault="008A0891" w:rsidP="008A0891">
      <w:pPr>
        <w:rPr>
          <w:rFonts w:cstheme="minorHAnsi"/>
          <w:sz w:val="21"/>
          <w:szCs w:val="21"/>
          <w:lang w:val="en-AU"/>
        </w:rPr>
      </w:pPr>
    </w:p>
    <w:p w:rsidR="008A0891" w:rsidRPr="00297950" w:rsidRDefault="008A0891" w:rsidP="008A0891">
      <w:pPr>
        <w:spacing w:after="60"/>
        <w:rPr>
          <w:rFonts w:cstheme="minorHAnsi"/>
          <w:sz w:val="21"/>
          <w:szCs w:val="21"/>
          <w:lang w:val="en-AU"/>
        </w:rPr>
      </w:pPr>
      <w:r w:rsidRPr="00297950">
        <w:rPr>
          <w:rFonts w:cstheme="minorHAnsi"/>
          <w:sz w:val="21"/>
          <w:szCs w:val="21"/>
          <w:lang w:val="en-AU"/>
        </w:rPr>
        <w:t>During Council discussions, group members can put forward and explore ideas and proposals without necessarily committing to them.  The principle is that the parties can discuss an issue and not be bound to any ideas, information or proposed solutions until there is an agreement made by consensus</w:t>
      </w:r>
    </w:p>
    <w:p w:rsidR="008A0891" w:rsidRPr="00297950" w:rsidRDefault="008A0891" w:rsidP="008A0891">
      <w:pPr>
        <w:rPr>
          <w:rFonts w:cstheme="minorHAnsi"/>
          <w:sz w:val="21"/>
          <w:szCs w:val="21"/>
          <w:lang w:val="en-AU"/>
        </w:rPr>
      </w:pPr>
    </w:p>
    <w:p w:rsidR="008A0891" w:rsidRPr="00297950" w:rsidRDefault="008A0891" w:rsidP="008A0891">
      <w:pPr>
        <w:rPr>
          <w:rFonts w:cstheme="minorHAnsi"/>
          <w:b/>
          <w:sz w:val="21"/>
          <w:szCs w:val="21"/>
          <w:lang w:val="en-AU"/>
        </w:rPr>
      </w:pPr>
      <w:r w:rsidRPr="00297950">
        <w:rPr>
          <w:rFonts w:cstheme="minorHAnsi"/>
          <w:b/>
          <w:sz w:val="21"/>
          <w:szCs w:val="21"/>
          <w:lang w:val="en-AU"/>
        </w:rPr>
        <w:t>Core principles that underpin how this Council will work</w:t>
      </w:r>
    </w:p>
    <w:p w:rsidR="008A0891" w:rsidRPr="00297950" w:rsidRDefault="008A0891" w:rsidP="008A0891">
      <w:pPr>
        <w:pStyle w:val="ListParagraph"/>
        <w:numPr>
          <w:ilvl w:val="0"/>
          <w:numId w:val="23"/>
        </w:numPr>
        <w:spacing w:after="0" w:line="240" w:lineRule="auto"/>
        <w:rPr>
          <w:rFonts w:cstheme="minorHAnsi"/>
          <w:sz w:val="21"/>
          <w:szCs w:val="21"/>
          <w:lang w:val="en-US"/>
        </w:rPr>
      </w:pPr>
      <w:r w:rsidRPr="00297950">
        <w:rPr>
          <w:rFonts w:cstheme="minorHAnsi"/>
          <w:sz w:val="21"/>
          <w:szCs w:val="21"/>
          <w:lang w:val="en-US"/>
        </w:rPr>
        <w:t>Accountability to partnership process</w:t>
      </w:r>
    </w:p>
    <w:p w:rsidR="008A0891" w:rsidRPr="00297950" w:rsidRDefault="008A0891" w:rsidP="008A0891">
      <w:pPr>
        <w:pStyle w:val="ListParagraph"/>
        <w:numPr>
          <w:ilvl w:val="0"/>
          <w:numId w:val="23"/>
        </w:numPr>
        <w:spacing w:after="0" w:line="240" w:lineRule="auto"/>
        <w:rPr>
          <w:rFonts w:cstheme="minorHAnsi"/>
          <w:sz w:val="21"/>
          <w:szCs w:val="21"/>
          <w:lang w:val="en-US"/>
        </w:rPr>
      </w:pPr>
      <w:r w:rsidRPr="00297950">
        <w:rPr>
          <w:rFonts w:cstheme="minorHAnsi"/>
          <w:sz w:val="21"/>
          <w:szCs w:val="21"/>
          <w:lang w:val="en-US"/>
        </w:rPr>
        <w:t>Respect for difference and separate needs</w:t>
      </w:r>
    </w:p>
    <w:p w:rsidR="008A0891" w:rsidRPr="00297950" w:rsidRDefault="008A0891" w:rsidP="008A0891">
      <w:pPr>
        <w:pStyle w:val="ListParagraph"/>
        <w:numPr>
          <w:ilvl w:val="0"/>
          <w:numId w:val="23"/>
        </w:numPr>
        <w:spacing w:after="0" w:line="240" w:lineRule="auto"/>
        <w:rPr>
          <w:rFonts w:cstheme="minorHAnsi"/>
          <w:sz w:val="21"/>
          <w:szCs w:val="21"/>
          <w:lang w:val="en-US"/>
        </w:rPr>
      </w:pPr>
      <w:r w:rsidRPr="00297950">
        <w:rPr>
          <w:rFonts w:cstheme="minorHAnsi"/>
          <w:sz w:val="21"/>
          <w:szCs w:val="21"/>
          <w:lang w:val="en-US"/>
        </w:rPr>
        <w:t>Tangible, valued, substantive results</w:t>
      </w:r>
    </w:p>
    <w:p w:rsidR="008A0891" w:rsidRPr="00297950" w:rsidRDefault="008A0891" w:rsidP="008A0891">
      <w:pPr>
        <w:pStyle w:val="ListParagraph"/>
        <w:numPr>
          <w:ilvl w:val="0"/>
          <w:numId w:val="23"/>
        </w:numPr>
        <w:spacing w:after="0" w:line="240" w:lineRule="auto"/>
        <w:rPr>
          <w:rFonts w:cstheme="minorHAnsi"/>
          <w:sz w:val="21"/>
          <w:szCs w:val="21"/>
          <w:lang w:val="en-US"/>
        </w:rPr>
      </w:pPr>
      <w:r w:rsidRPr="00297950">
        <w:rPr>
          <w:rFonts w:cstheme="minorHAnsi"/>
          <w:sz w:val="21"/>
          <w:szCs w:val="21"/>
          <w:lang w:val="en-US"/>
        </w:rPr>
        <w:t>Transparency</w:t>
      </w:r>
    </w:p>
    <w:p w:rsidR="008A0891" w:rsidRPr="00297950" w:rsidRDefault="008A0891" w:rsidP="008A0891">
      <w:pPr>
        <w:pStyle w:val="ListParagraph"/>
        <w:numPr>
          <w:ilvl w:val="0"/>
          <w:numId w:val="23"/>
        </w:numPr>
        <w:spacing w:after="0" w:line="240" w:lineRule="auto"/>
        <w:rPr>
          <w:rFonts w:cstheme="minorHAnsi"/>
          <w:sz w:val="21"/>
          <w:szCs w:val="21"/>
          <w:lang w:val="en-US"/>
        </w:rPr>
      </w:pPr>
      <w:r w:rsidRPr="00297950">
        <w:rPr>
          <w:rFonts w:cstheme="minorHAnsi"/>
          <w:sz w:val="21"/>
          <w:szCs w:val="21"/>
          <w:lang w:val="en-US"/>
        </w:rPr>
        <w:t>Focus on mutual benefit</w:t>
      </w:r>
    </w:p>
    <w:p w:rsidR="008A0891" w:rsidRPr="00297950" w:rsidRDefault="008A0891" w:rsidP="008A0891">
      <w:pPr>
        <w:pStyle w:val="ListParagraph"/>
        <w:numPr>
          <w:ilvl w:val="0"/>
          <w:numId w:val="23"/>
        </w:numPr>
        <w:spacing w:after="0" w:line="240" w:lineRule="auto"/>
        <w:rPr>
          <w:rFonts w:cstheme="minorHAnsi"/>
          <w:sz w:val="21"/>
          <w:szCs w:val="21"/>
          <w:lang w:val="en-US"/>
        </w:rPr>
      </w:pPr>
      <w:r w:rsidRPr="00297950">
        <w:rPr>
          <w:rFonts w:cstheme="minorHAnsi"/>
          <w:sz w:val="21"/>
          <w:szCs w:val="21"/>
          <w:lang w:val="en-US"/>
        </w:rPr>
        <w:t>Strong champions</w:t>
      </w:r>
    </w:p>
    <w:p w:rsidR="008A0891" w:rsidRPr="00297950" w:rsidRDefault="008A0891" w:rsidP="008A0891">
      <w:pPr>
        <w:pStyle w:val="ListParagraph"/>
        <w:numPr>
          <w:ilvl w:val="0"/>
          <w:numId w:val="23"/>
        </w:numPr>
        <w:spacing w:after="0" w:line="240" w:lineRule="auto"/>
        <w:rPr>
          <w:rFonts w:cstheme="minorHAnsi"/>
          <w:sz w:val="21"/>
          <w:szCs w:val="21"/>
          <w:lang w:val="en-US"/>
        </w:rPr>
      </w:pPr>
      <w:r w:rsidRPr="00297950">
        <w:rPr>
          <w:rFonts w:cstheme="minorHAnsi"/>
          <w:sz w:val="21"/>
          <w:szCs w:val="21"/>
          <w:lang w:val="en-US"/>
        </w:rPr>
        <w:t>Refer to ‘partnership framework’ and ‘partnership best practice’ pyramid</w:t>
      </w:r>
    </w:p>
    <w:p w:rsidR="008A0891" w:rsidRPr="00297950" w:rsidRDefault="008A0891" w:rsidP="008A0891">
      <w:pPr>
        <w:pStyle w:val="ListParagraph"/>
        <w:rPr>
          <w:rFonts w:cstheme="minorHAnsi"/>
          <w:sz w:val="21"/>
          <w:szCs w:val="21"/>
          <w:lang w:val="en-US"/>
        </w:rPr>
      </w:pPr>
    </w:p>
    <w:p w:rsidR="008A0891" w:rsidRPr="00297950" w:rsidRDefault="008A0891" w:rsidP="008A0891">
      <w:pPr>
        <w:rPr>
          <w:rFonts w:cstheme="minorHAnsi"/>
          <w:sz w:val="21"/>
          <w:szCs w:val="21"/>
          <w:lang w:val="en-US"/>
        </w:rPr>
      </w:pPr>
      <w:r w:rsidRPr="00297950">
        <w:rPr>
          <w:rFonts w:cstheme="minorHAnsi"/>
          <w:b/>
          <w:sz w:val="21"/>
          <w:szCs w:val="21"/>
          <w:lang w:val="en-AU"/>
        </w:rPr>
        <w:t>Meeting Process:</w:t>
      </w:r>
    </w:p>
    <w:p w:rsidR="008A0891" w:rsidRPr="00297950" w:rsidRDefault="008A0891" w:rsidP="008A0891">
      <w:pPr>
        <w:rPr>
          <w:rFonts w:cstheme="minorHAnsi"/>
          <w:sz w:val="21"/>
          <w:szCs w:val="21"/>
          <w:u w:val="single"/>
          <w:lang w:val="en-AU"/>
        </w:rPr>
      </w:pPr>
      <w:r w:rsidRPr="00297950">
        <w:rPr>
          <w:rFonts w:cstheme="minorHAnsi"/>
          <w:sz w:val="21"/>
          <w:szCs w:val="21"/>
          <w:u w:val="single"/>
          <w:lang w:val="en-AU"/>
        </w:rPr>
        <w:t>Start of each meeting:</w:t>
      </w:r>
    </w:p>
    <w:p w:rsidR="008A0891" w:rsidRPr="00297950" w:rsidRDefault="008A0891" w:rsidP="008A0891">
      <w:pPr>
        <w:pStyle w:val="ListParagraph"/>
        <w:numPr>
          <w:ilvl w:val="0"/>
          <w:numId w:val="24"/>
        </w:numPr>
        <w:spacing w:after="0" w:line="240" w:lineRule="auto"/>
        <w:rPr>
          <w:rFonts w:cstheme="minorHAnsi"/>
          <w:sz w:val="21"/>
          <w:szCs w:val="21"/>
          <w:lang w:val="en-AU"/>
        </w:rPr>
      </w:pPr>
      <w:r w:rsidRPr="00297950">
        <w:rPr>
          <w:rFonts w:cstheme="minorHAnsi"/>
          <w:sz w:val="21"/>
          <w:szCs w:val="21"/>
          <w:lang w:val="en-AU"/>
        </w:rPr>
        <w:t>Co-leads or project champion open the day</w:t>
      </w:r>
    </w:p>
    <w:p w:rsidR="008A0891" w:rsidRPr="00297950" w:rsidRDefault="008A0891" w:rsidP="008A0891">
      <w:pPr>
        <w:pStyle w:val="ListParagraph"/>
        <w:numPr>
          <w:ilvl w:val="0"/>
          <w:numId w:val="24"/>
        </w:numPr>
        <w:spacing w:after="0" w:line="240" w:lineRule="auto"/>
        <w:rPr>
          <w:rFonts w:cstheme="minorHAnsi"/>
          <w:sz w:val="21"/>
          <w:szCs w:val="21"/>
          <w:lang w:val="en-AU"/>
        </w:rPr>
      </w:pPr>
      <w:r w:rsidRPr="00297950">
        <w:rPr>
          <w:rFonts w:cstheme="minorHAnsi"/>
          <w:sz w:val="21"/>
          <w:szCs w:val="21"/>
          <w:lang w:val="en-AU"/>
        </w:rPr>
        <w:t>Establish if there is a quorum for decision making</w:t>
      </w:r>
    </w:p>
    <w:p w:rsidR="008A0891" w:rsidRPr="00297950" w:rsidRDefault="008A0891" w:rsidP="008A0891">
      <w:pPr>
        <w:pStyle w:val="ListParagraph"/>
        <w:numPr>
          <w:ilvl w:val="0"/>
          <w:numId w:val="24"/>
        </w:numPr>
        <w:spacing w:after="0" w:line="240" w:lineRule="auto"/>
        <w:rPr>
          <w:rFonts w:cstheme="minorHAnsi"/>
          <w:sz w:val="21"/>
          <w:szCs w:val="21"/>
          <w:lang w:val="en-AU"/>
        </w:rPr>
      </w:pPr>
      <w:r w:rsidRPr="00297950">
        <w:rPr>
          <w:rFonts w:cstheme="minorHAnsi"/>
          <w:sz w:val="21"/>
          <w:szCs w:val="21"/>
          <w:lang w:val="en-AU"/>
        </w:rPr>
        <w:t>Confirm the purpose and agenda for the meeting</w:t>
      </w:r>
    </w:p>
    <w:p w:rsidR="008A0891" w:rsidRPr="00297950" w:rsidRDefault="008A0891" w:rsidP="008A0891">
      <w:pPr>
        <w:pStyle w:val="ListParagraph"/>
        <w:numPr>
          <w:ilvl w:val="0"/>
          <w:numId w:val="24"/>
        </w:numPr>
        <w:spacing w:after="0" w:line="240" w:lineRule="auto"/>
        <w:rPr>
          <w:rFonts w:cstheme="minorHAnsi"/>
          <w:sz w:val="21"/>
          <w:szCs w:val="21"/>
          <w:lang w:val="en-AU"/>
        </w:rPr>
      </w:pPr>
      <w:r w:rsidRPr="00297950">
        <w:rPr>
          <w:rFonts w:cstheme="minorHAnsi"/>
          <w:sz w:val="21"/>
          <w:szCs w:val="21"/>
          <w:lang w:val="en-AU"/>
        </w:rPr>
        <w:t>Check for any questions regarding the meeting</w:t>
      </w:r>
    </w:p>
    <w:p w:rsidR="008A0891" w:rsidRPr="00297950" w:rsidRDefault="008A0891" w:rsidP="008A0891">
      <w:pPr>
        <w:pStyle w:val="ListParagraph"/>
        <w:numPr>
          <w:ilvl w:val="0"/>
          <w:numId w:val="24"/>
        </w:numPr>
        <w:spacing w:after="0" w:line="240" w:lineRule="auto"/>
        <w:rPr>
          <w:rFonts w:cstheme="minorHAnsi"/>
          <w:sz w:val="21"/>
          <w:szCs w:val="21"/>
          <w:lang w:val="en-AU"/>
        </w:rPr>
      </w:pPr>
      <w:r w:rsidRPr="00297950">
        <w:rPr>
          <w:rFonts w:cstheme="minorHAnsi"/>
          <w:sz w:val="21"/>
          <w:szCs w:val="21"/>
          <w:lang w:val="en-AU"/>
        </w:rPr>
        <w:t>Confirm roles and timeframes for the meeting</w:t>
      </w:r>
    </w:p>
    <w:p w:rsidR="008A0891" w:rsidRPr="00297950" w:rsidRDefault="008A0891" w:rsidP="008A0891">
      <w:pPr>
        <w:pStyle w:val="ListParagraph"/>
        <w:numPr>
          <w:ilvl w:val="0"/>
          <w:numId w:val="24"/>
        </w:numPr>
        <w:spacing w:after="0" w:line="240" w:lineRule="auto"/>
        <w:rPr>
          <w:rFonts w:cstheme="minorHAnsi"/>
          <w:sz w:val="21"/>
          <w:szCs w:val="21"/>
          <w:lang w:val="en-AU"/>
        </w:rPr>
      </w:pPr>
      <w:r w:rsidRPr="00297950">
        <w:rPr>
          <w:rFonts w:cstheme="minorHAnsi"/>
          <w:sz w:val="21"/>
          <w:szCs w:val="21"/>
          <w:lang w:val="en-AU"/>
        </w:rPr>
        <w:t xml:space="preserve">Check progress/completion of agreed actions from previous meeting </w:t>
      </w:r>
    </w:p>
    <w:p w:rsidR="008A0891" w:rsidRPr="00297950" w:rsidRDefault="008A0891" w:rsidP="008A0891">
      <w:pPr>
        <w:pStyle w:val="ListParagraph"/>
        <w:rPr>
          <w:rFonts w:cstheme="minorHAnsi"/>
          <w:sz w:val="21"/>
          <w:szCs w:val="21"/>
          <w:lang w:val="en-AU"/>
        </w:rPr>
      </w:pPr>
    </w:p>
    <w:p w:rsidR="008A0891" w:rsidRPr="00297950" w:rsidRDefault="008A0891" w:rsidP="008A0891">
      <w:pPr>
        <w:rPr>
          <w:rFonts w:cstheme="minorHAnsi"/>
          <w:sz w:val="21"/>
          <w:szCs w:val="21"/>
          <w:u w:val="single"/>
          <w:lang w:val="en-AU"/>
        </w:rPr>
      </w:pPr>
      <w:r w:rsidRPr="00297950">
        <w:rPr>
          <w:rFonts w:cstheme="minorHAnsi"/>
          <w:sz w:val="21"/>
          <w:szCs w:val="21"/>
          <w:u w:val="single"/>
          <w:lang w:val="en-AU"/>
        </w:rPr>
        <w:t>Close of each meeting:</w:t>
      </w:r>
    </w:p>
    <w:p w:rsidR="008A0891" w:rsidRPr="00297950" w:rsidRDefault="008A0891" w:rsidP="008A0891">
      <w:pPr>
        <w:pStyle w:val="ListParagraph"/>
        <w:numPr>
          <w:ilvl w:val="0"/>
          <w:numId w:val="27"/>
        </w:numPr>
        <w:spacing w:after="0" w:line="240" w:lineRule="auto"/>
        <w:rPr>
          <w:rFonts w:cstheme="minorHAnsi"/>
          <w:sz w:val="21"/>
          <w:szCs w:val="21"/>
          <w:lang w:val="en-AU"/>
        </w:rPr>
      </w:pPr>
      <w:r w:rsidRPr="00297950">
        <w:rPr>
          <w:rFonts w:cstheme="minorHAnsi"/>
          <w:sz w:val="21"/>
          <w:szCs w:val="21"/>
          <w:lang w:val="en-AU"/>
        </w:rPr>
        <w:t>Check against ‘partnership framework’</w:t>
      </w:r>
    </w:p>
    <w:p w:rsidR="008A0891" w:rsidRPr="00297950" w:rsidRDefault="008A0891" w:rsidP="008A0891">
      <w:pPr>
        <w:pStyle w:val="ListParagraph"/>
        <w:numPr>
          <w:ilvl w:val="0"/>
          <w:numId w:val="24"/>
        </w:numPr>
        <w:spacing w:after="0" w:line="240" w:lineRule="auto"/>
        <w:rPr>
          <w:rFonts w:cstheme="minorHAnsi"/>
          <w:sz w:val="21"/>
          <w:szCs w:val="21"/>
          <w:lang w:val="en-AU"/>
        </w:rPr>
      </w:pPr>
      <w:r w:rsidRPr="00297950">
        <w:rPr>
          <w:rFonts w:cstheme="minorHAnsi"/>
          <w:sz w:val="21"/>
          <w:szCs w:val="21"/>
          <w:lang w:val="en-AU"/>
        </w:rPr>
        <w:t>Agreed next steps and action points</w:t>
      </w:r>
    </w:p>
    <w:p w:rsidR="008A0891" w:rsidRPr="00297950" w:rsidRDefault="008A0891" w:rsidP="008A0891">
      <w:pPr>
        <w:pStyle w:val="ListParagraph"/>
        <w:numPr>
          <w:ilvl w:val="0"/>
          <w:numId w:val="24"/>
        </w:numPr>
        <w:spacing w:after="0" w:line="240" w:lineRule="auto"/>
        <w:rPr>
          <w:rFonts w:cstheme="minorHAnsi"/>
          <w:sz w:val="21"/>
          <w:szCs w:val="21"/>
          <w:lang w:val="en-AU"/>
        </w:rPr>
      </w:pPr>
      <w:r w:rsidRPr="00297950">
        <w:rPr>
          <w:rFonts w:cstheme="minorHAnsi"/>
          <w:sz w:val="21"/>
          <w:szCs w:val="21"/>
          <w:lang w:val="en-AU"/>
        </w:rPr>
        <w:t>What is confidential from today?</w:t>
      </w:r>
    </w:p>
    <w:p w:rsidR="008A0891" w:rsidRPr="00297950" w:rsidRDefault="008A0891" w:rsidP="008A0891">
      <w:pPr>
        <w:pStyle w:val="ListParagraph"/>
        <w:numPr>
          <w:ilvl w:val="0"/>
          <w:numId w:val="24"/>
        </w:numPr>
        <w:spacing w:after="0" w:line="240" w:lineRule="auto"/>
        <w:rPr>
          <w:rFonts w:cstheme="minorHAnsi"/>
          <w:sz w:val="21"/>
          <w:szCs w:val="21"/>
          <w:lang w:val="en-AU"/>
        </w:rPr>
      </w:pPr>
      <w:r w:rsidRPr="00297950">
        <w:rPr>
          <w:rFonts w:cstheme="minorHAnsi"/>
          <w:sz w:val="21"/>
          <w:szCs w:val="21"/>
          <w:lang w:val="en-AU"/>
        </w:rPr>
        <w:t>Agree what is communicated to the wider group and how that will be done</w:t>
      </w:r>
    </w:p>
    <w:p w:rsidR="008A0891" w:rsidRPr="00297950" w:rsidRDefault="008A0891" w:rsidP="008A0891">
      <w:pPr>
        <w:pStyle w:val="ListParagraph"/>
        <w:numPr>
          <w:ilvl w:val="0"/>
          <w:numId w:val="24"/>
        </w:numPr>
        <w:spacing w:after="0" w:line="240" w:lineRule="auto"/>
        <w:rPr>
          <w:rFonts w:cstheme="minorHAnsi"/>
          <w:sz w:val="21"/>
          <w:szCs w:val="21"/>
          <w:lang w:val="en-AU"/>
        </w:rPr>
      </w:pPr>
      <w:r w:rsidRPr="00297950">
        <w:rPr>
          <w:rFonts w:cstheme="minorHAnsi"/>
          <w:sz w:val="21"/>
          <w:szCs w:val="21"/>
          <w:lang w:val="en-AU"/>
        </w:rPr>
        <w:t>Agree what notes need to be electronically recorded and who will do that</w:t>
      </w:r>
    </w:p>
    <w:p w:rsidR="008A0891" w:rsidRPr="00297950" w:rsidRDefault="008A0891" w:rsidP="008A0891">
      <w:pPr>
        <w:pStyle w:val="ListParagraph"/>
        <w:numPr>
          <w:ilvl w:val="0"/>
          <w:numId w:val="24"/>
        </w:numPr>
        <w:spacing w:after="0" w:line="240" w:lineRule="auto"/>
        <w:rPr>
          <w:rFonts w:cstheme="minorHAnsi"/>
          <w:sz w:val="21"/>
          <w:szCs w:val="21"/>
          <w:lang w:val="en-AU"/>
        </w:rPr>
      </w:pPr>
      <w:r w:rsidRPr="00297950">
        <w:rPr>
          <w:rFonts w:cstheme="minorHAnsi"/>
          <w:sz w:val="21"/>
          <w:szCs w:val="21"/>
          <w:lang w:val="en-AU"/>
        </w:rPr>
        <w:t>Assign roles for the next meeting</w:t>
      </w:r>
    </w:p>
    <w:p w:rsidR="008A0891" w:rsidRPr="00297950" w:rsidRDefault="008A0891" w:rsidP="008A0891">
      <w:pPr>
        <w:pStyle w:val="ListParagraph"/>
        <w:numPr>
          <w:ilvl w:val="0"/>
          <w:numId w:val="24"/>
        </w:numPr>
        <w:spacing w:after="0" w:line="240" w:lineRule="auto"/>
        <w:rPr>
          <w:rFonts w:cstheme="minorHAnsi"/>
          <w:sz w:val="21"/>
          <w:szCs w:val="21"/>
          <w:lang w:val="en-AU"/>
        </w:rPr>
      </w:pPr>
      <w:r w:rsidRPr="00297950">
        <w:rPr>
          <w:rFonts w:cstheme="minorHAnsi"/>
          <w:sz w:val="21"/>
          <w:szCs w:val="21"/>
          <w:lang w:val="en-AU"/>
        </w:rPr>
        <w:t>Form the basis of the next meeting’s agenda</w:t>
      </w:r>
    </w:p>
    <w:p w:rsidR="008A0891" w:rsidRPr="00297950" w:rsidRDefault="008A0891" w:rsidP="008A0891">
      <w:pPr>
        <w:pStyle w:val="ListParagraph"/>
        <w:numPr>
          <w:ilvl w:val="0"/>
          <w:numId w:val="24"/>
        </w:numPr>
        <w:spacing w:after="0" w:line="240" w:lineRule="auto"/>
        <w:rPr>
          <w:rFonts w:cstheme="minorHAnsi"/>
          <w:sz w:val="21"/>
          <w:szCs w:val="21"/>
          <w:lang w:val="en-AU"/>
        </w:rPr>
      </w:pPr>
      <w:r w:rsidRPr="00297950">
        <w:rPr>
          <w:rFonts w:cstheme="minorHAnsi"/>
          <w:sz w:val="21"/>
          <w:szCs w:val="21"/>
          <w:lang w:val="en-AU"/>
        </w:rPr>
        <w:t xml:space="preserve">Review of how the group interacted in terms of partnership principles </w:t>
      </w:r>
    </w:p>
    <w:p w:rsidR="008A0891" w:rsidRPr="00297950" w:rsidRDefault="008A0891" w:rsidP="008A0891">
      <w:pPr>
        <w:pStyle w:val="ListParagraph"/>
        <w:rPr>
          <w:rFonts w:cstheme="minorHAnsi"/>
          <w:sz w:val="21"/>
          <w:szCs w:val="21"/>
          <w:lang w:val="en-AU"/>
        </w:rPr>
      </w:pPr>
    </w:p>
    <w:p w:rsidR="008A0891" w:rsidRPr="00297950" w:rsidRDefault="008A0891" w:rsidP="008A0891">
      <w:pPr>
        <w:rPr>
          <w:rFonts w:cstheme="minorHAnsi"/>
          <w:sz w:val="21"/>
          <w:szCs w:val="21"/>
          <w:u w:val="single"/>
          <w:lang w:val="en-AU"/>
        </w:rPr>
      </w:pPr>
      <w:r w:rsidRPr="00297950">
        <w:rPr>
          <w:rFonts w:cstheme="minorHAnsi"/>
          <w:sz w:val="21"/>
          <w:szCs w:val="21"/>
          <w:u w:val="single"/>
          <w:lang w:val="en-AU"/>
        </w:rPr>
        <w:t>Roles within each meeting:</w:t>
      </w:r>
    </w:p>
    <w:p w:rsidR="008A0891" w:rsidRPr="00297950" w:rsidRDefault="008A0891" w:rsidP="008A0891">
      <w:pPr>
        <w:pStyle w:val="ListParagraph"/>
        <w:numPr>
          <w:ilvl w:val="0"/>
          <w:numId w:val="24"/>
        </w:numPr>
        <w:spacing w:after="0" w:line="240" w:lineRule="auto"/>
        <w:rPr>
          <w:rFonts w:cstheme="minorHAnsi"/>
          <w:sz w:val="21"/>
          <w:szCs w:val="21"/>
          <w:lang w:val="en-AU"/>
        </w:rPr>
      </w:pPr>
      <w:r w:rsidRPr="00297950">
        <w:rPr>
          <w:rFonts w:cstheme="minorHAnsi"/>
          <w:sz w:val="21"/>
          <w:szCs w:val="21"/>
          <w:lang w:val="en-AU"/>
        </w:rPr>
        <w:t>Facilitator</w:t>
      </w:r>
    </w:p>
    <w:p w:rsidR="008A0891" w:rsidRPr="00297950" w:rsidRDefault="008A0891" w:rsidP="008A0891">
      <w:pPr>
        <w:pStyle w:val="ListParagraph"/>
        <w:numPr>
          <w:ilvl w:val="0"/>
          <w:numId w:val="24"/>
        </w:numPr>
        <w:spacing w:after="0" w:line="240" w:lineRule="auto"/>
        <w:rPr>
          <w:rFonts w:cstheme="minorHAnsi"/>
          <w:sz w:val="21"/>
          <w:szCs w:val="21"/>
          <w:lang w:val="en-AU"/>
        </w:rPr>
      </w:pPr>
      <w:r w:rsidRPr="00297950">
        <w:rPr>
          <w:rFonts w:cstheme="minorHAnsi"/>
          <w:sz w:val="21"/>
          <w:szCs w:val="21"/>
          <w:lang w:val="en-AU"/>
        </w:rPr>
        <w:t>Recorder (during the meeting and for electronic record)</w:t>
      </w:r>
    </w:p>
    <w:p w:rsidR="008A0891" w:rsidRPr="00297950" w:rsidRDefault="008A0891" w:rsidP="008A0891">
      <w:pPr>
        <w:pStyle w:val="ListParagraph"/>
        <w:numPr>
          <w:ilvl w:val="0"/>
          <w:numId w:val="24"/>
        </w:numPr>
        <w:spacing w:after="0" w:line="240" w:lineRule="auto"/>
        <w:rPr>
          <w:rFonts w:cstheme="minorHAnsi"/>
          <w:sz w:val="21"/>
          <w:szCs w:val="21"/>
          <w:lang w:val="en-AU"/>
        </w:rPr>
      </w:pPr>
      <w:r w:rsidRPr="00297950">
        <w:rPr>
          <w:rFonts w:cstheme="minorHAnsi"/>
          <w:sz w:val="21"/>
          <w:szCs w:val="21"/>
          <w:lang w:val="en-AU"/>
        </w:rPr>
        <w:t>Time keeper</w:t>
      </w:r>
    </w:p>
    <w:p w:rsidR="008A0891" w:rsidRPr="00297950" w:rsidRDefault="008A0891" w:rsidP="008A0891">
      <w:pPr>
        <w:pStyle w:val="ListParagraph"/>
        <w:numPr>
          <w:ilvl w:val="0"/>
          <w:numId w:val="24"/>
        </w:numPr>
        <w:spacing w:after="0" w:line="240" w:lineRule="auto"/>
        <w:rPr>
          <w:rFonts w:cstheme="minorHAnsi"/>
          <w:sz w:val="21"/>
          <w:szCs w:val="21"/>
          <w:lang w:val="en-AU"/>
        </w:rPr>
      </w:pPr>
      <w:r w:rsidRPr="00297950">
        <w:rPr>
          <w:rFonts w:cstheme="minorHAnsi"/>
          <w:sz w:val="21"/>
          <w:szCs w:val="21"/>
          <w:lang w:val="en-AU"/>
        </w:rPr>
        <w:t>Group member</w:t>
      </w:r>
    </w:p>
    <w:p w:rsidR="008A0891" w:rsidRPr="00297950" w:rsidRDefault="008A0891" w:rsidP="008A0891">
      <w:pPr>
        <w:rPr>
          <w:rFonts w:cstheme="minorHAnsi"/>
          <w:sz w:val="21"/>
          <w:szCs w:val="21"/>
          <w:lang w:val="en-AU"/>
        </w:rPr>
      </w:pPr>
    </w:p>
    <w:p w:rsidR="008A0891" w:rsidRPr="00297950" w:rsidRDefault="008A0891" w:rsidP="008A0891">
      <w:pPr>
        <w:rPr>
          <w:rFonts w:cstheme="minorHAnsi"/>
          <w:b/>
          <w:sz w:val="21"/>
          <w:szCs w:val="21"/>
          <w:lang w:val="en-AU"/>
        </w:rPr>
      </w:pPr>
      <w:r w:rsidRPr="00297950">
        <w:rPr>
          <w:rFonts w:cstheme="minorHAnsi"/>
          <w:b/>
          <w:sz w:val="21"/>
          <w:szCs w:val="21"/>
          <w:lang w:val="en-AU"/>
        </w:rPr>
        <w:t>Caucusing</w:t>
      </w:r>
    </w:p>
    <w:p w:rsidR="008A0891" w:rsidRPr="00297950" w:rsidRDefault="008A0891" w:rsidP="008A0891">
      <w:pPr>
        <w:rPr>
          <w:rFonts w:cstheme="minorHAnsi"/>
          <w:sz w:val="21"/>
          <w:szCs w:val="21"/>
          <w:lang w:val="en-AU"/>
        </w:rPr>
      </w:pPr>
      <w:r w:rsidRPr="00297950">
        <w:rPr>
          <w:rFonts w:cstheme="minorHAnsi"/>
          <w:sz w:val="21"/>
          <w:szCs w:val="21"/>
          <w:lang w:val="en-AU"/>
        </w:rPr>
        <w:t xml:space="preserve">Either of the parties can call for caucus at any time if they feel it is useful to do so.   A caucus call cannot be refused.   </w:t>
      </w:r>
    </w:p>
    <w:p w:rsidR="008A0891" w:rsidRPr="00297950" w:rsidRDefault="008A0891" w:rsidP="008A0891">
      <w:pPr>
        <w:rPr>
          <w:rFonts w:cstheme="minorHAnsi"/>
          <w:sz w:val="21"/>
          <w:szCs w:val="21"/>
          <w:lang w:val="en-AU"/>
        </w:rPr>
      </w:pPr>
    </w:p>
    <w:p w:rsidR="008A0891" w:rsidRPr="00297950" w:rsidRDefault="008A0891" w:rsidP="008A0891">
      <w:pPr>
        <w:rPr>
          <w:rFonts w:cstheme="minorHAnsi"/>
          <w:b/>
          <w:sz w:val="21"/>
          <w:szCs w:val="21"/>
          <w:lang w:val="en-AU"/>
        </w:rPr>
      </w:pPr>
      <w:r w:rsidRPr="00297950">
        <w:rPr>
          <w:rFonts w:cstheme="minorHAnsi"/>
          <w:b/>
          <w:sz w:val="21"/>
          <w:szCs w:val="21"/>
          <w:lang w:val="en-AU"/>
        </w:rPr>
        <w:t>Decision Making</w:t>
      </w:r>
    </w:p>
    <w:p w:rsidR="008A0891" w:rsidRPr="00297950" w:rsidRDefault="008A0891" w:rsidP="008A0891">
      <w:pPr>
        <w:pStyle w:val="ListParagraph"/>
        <w:numPr>
          <w:ilvl w:val="0"/>
          <w:numId w:val="28"/>
        </w:numPr>
        <w:spacing w:after="0"/>
        <w:rPr>
          <w:rFonts w:cstheme="minorHAnsi"/>
          <w:sz w:val="21"/>
          <w:szCs w:val="21"/>
          <w:lang w:val="en-US"/>
        </w:rPr>
      </w:pPr>
      <w:r w:rsidRPr="00297950">
        <w:rPr>
          <w:rFonts w:cstheme="minorHAnsi"/>
          <w:sz w:val="21"/>
          <w:szCs w:val="21"/>
          <w:lang w:val="en-US"/>
        </w:rPr>
        <w:t>At the start of any discussion both parties will clarify this Council’s decision making mandate.</w:t>
      </w:r>
    </w:p>
    <w:p w:rsidR="008A0891" w:rsidRPr="00297950" w:rsidRDefault="008A0891" w:rsidP="008A0891">
      <w:pPr>
        <w:pStyle w:val="ListParagraph"/>
        <w:numPr>
          <w:ilvl w:val="0"/>
          <w:numId w:val="28"/>
        </w:numPr>
        <w:spacing w:after="0"/>
        <w:rPr>
          <w:rFonts w:cstheme="minorHAnsi"/>
          <w:sz w:val="21"/>
          <w:szCs w:val="21"/>
          <w:lang w:val="en-US"/>
        </w:rPr>
      </w:pPr>
      <w:r w:rsidRPr="00297950">
        <w:rPr>
          <w:rFonts w:cstheme="minorHAnsi"/>
          <w:sz w:val="21"/>
          <w:szCs w:val="21"/>
          <w:lang w:val="en-US"/>
        </w:rPr>
        <w:t>That mandate may be for a full decision or for a recommendation.</w:t>
      </w:r>
    </w:p>
    <w:p w:rsidR="008A0891" w:rsidRPr="00297950" w:rsidRDefault="008A0891" w:rsidP="008A0891">
      <w:pPr>
        <w:pStyle w:val="ListParagraph"/>
        <w:numPr>
          <w:ilvl w:val="0"/>
          <w:numId w:val="28"/>
        </w:numPr>
        <w:spacing w:after="0"/>
        <w:rPr>
          <w:rFonts w:cstheme="minorHAnsi"/>
          <w:sz w:val="21"/>
          <w:szCs w:val="21"/>
          <w:lang w:val="en-US"/>
        </w:rPr>
      </w:pPr>
      <w:r w:rsidRPr="00297950">
        <w:rPr>
          <w:rFonts w:cstheme="minorHAnsi"/>
          <w:sz w:val="21"/>
          <w:szCs w:val="21"/>
          <w:lang w:val="en-US"/>
        </w:rPr>
        <w:t>Decisions and recommendations are made through the consensus process.</w:t>
      </w:r>
    </w:p>
    <w:p w:rsidR="008A0891" w:rsidRPr="00297950" w:rsidRDefault="008A0891" w:rsidP="008A0891">
      <w:pPr>
        <w:pStyle w:val="ListParagraph"/>
        <w:numPr>
          <w:ilvl w:val="0"/>
          <w:numId w:val="28"/>
        </w:numPr>
        <w:spacing w:after="0"/>
        <w:rPr>
          <w:rFonts w:cstheme="minorHAnsi"/>
          <w:sz w:val="21"/>
          <w:szCs w:val="21"/>
          <w:lang w:val="en-US"/>
        </w:rPr>
      </w:pPr>
      <w:r w:rsidRPr="00297950">
        <w:rPr>
          <w:rFonts w:cstheme="minorHAnsi"/>
          <w:sz w:val="21"/>
          <w:szCs w:val="21"/>
          <w:lang w:val="en-US"/>
        </w:rPr>
        <w:t>During discussions it may be useful to do the ‘thumbs’ climate test to identify where there may be difference.</w:t>
      </w:r>
    </w:p>
    <w:p w:rsidR="008A0891" w:rsidRPr="00297950" w:rsidRDefault="008A0891" w:rsidP="008A0891">
      <w:pPr>
        <w:pStyle w:val="ListParagraph"/>
        <w:numPr>
          <w:ilvl w:val="0"/>
          <w:numId w:val="28"/>
        </w:numPr>
        <w:spacing w:after="0"/>
        <w:rPr>
          <w:rFonts w:cstheme="minorHAnsi"/>
          <w:sz w:val="21"/>
          <w:szCs w:val="21"/>
          <w:lang w:val="en-US"/>
        </w:rPr>
      </w:pPr>
      <w:r w:rsidRPr="00297950">
        <w:rPr>
          <w:rFonts w:cstheme="minorHAnsi"/>
          <w:sz w:val="21"/>
          <w:szCs w:val="21"/>
          <w:lang w:val="en-US"/>
        </w:rPr>
        <w:t>Before decisions or recommendations are made they should be tested against the interests.</w:t>
      </w:r>
    </w:p>
    <w:p w:rsidR="008A0891" w:rsidRPr="00297950" w:rsidRDefault="008A0891" w:rsidP="008A0891">
      <w:pPr>
        <w:pStyle w:val="ListParagraph"/>
        <w:numPr>
          <w:ilvl w:val="0"/>
          <w:numId w:val="28"/>
        </w:numPr>
        <w:spacing w:after="0"/>
        <w:rPr>
          <w:rFonts w:cstheme="minorHAnsi"/>
          <w:sz w:val="21"/>
          <w:szCs w:val="21"/>
          <w:lang w:val="en-US"/>
        </w:rPr>
      </w:pPr>
      <w:r w:rsidRPr="00297950">
        <w:rPr>
          <w:rFonts w:cstheme="minorHAnsi"/>
          <w:sz w:val="21"/>
          <w:szCs w:val="21"/>
          <w:lang w:val="en-US"/>
        </w:rPr>
        <w:t xml:space="preserve">As a consensus decision is made all participants articulate their agreement (or </w:t>
      </w:r>
      <w:r w:rsidR="006611A0" w:rsidRPr="00297950">
        <w:rPr>
          <w:rFonts w:cstheme="minorHAnsi"/>
          <w:sz w:val="21"/>
          <w:szCs w:val="21"/>
          <w:lang w:val="en-US"/>
        </w:rPr>
        <w:t>non-agreement</w:t>
      </w:r>
      <w:r w:rsidRPr="00297950">
        <w:rPr>
          <w:rFonts w:cstheme="minorHAnsi"/>
          <w:sz w:val="21"/>
          <w:szCs w:val="21"/>
          <w:lang w:val="en-US"/>
        </w:rPr>
        <w:t xml:space="preserve"> in which case discussion continues).</w:t>
      </w:r>
    </w:p>
    <w:p w:rsidR="008A0891" w:rsidRPr="00297950" w:rsidRDefault="008A0891" w:rsidP="008A0891">
      <w:pPr>
        <w:pStyle w:val="ListParagraph"/>
        <w:numPr>
          <w:ilvl w:val="0"/>
          <w:numId w:val="28"/>
        </w:numPr>
        <w:spacing w:after="0"/>
        <w:rPr>
          <w:rFonts w:cstheme="minorHAnsi"/>
          <w:sz w:val="21"/>
          <w:szCs w:val="21"/>
          <w:lang w:val="en-US"/>
        </w:rPr>
      </w:pPr>
      <w:r w:rsidRPr="00297950">
        <w:rPr>
          <w:rFonts w:cstheme="minorHAnsi"/>
          <w:sz w:val="21"/>
          <w:szCs w:val="21"/>
          <w:lang w:val="en-US"/>
        </w:rPr>
        <w:lastRenderedPageBreak/>
        <w:t>If the Council is ‘stuck’:</w:t>
      </w:r>
    </w:p>
    <w:p w:rsidR="008A0891" w:rsidRPr="00297950" w:rsidRDefault="008A0891" w:rsidP="008A0891">
      <w:pPr>
        <w:pStyle w:val="ListParagraph"/>
        <w:numPr>
          <w:ilvl w:val="1"/>
          <w:numId w:val="27"/>
        </w:numPr>
        <w:spacing w:after="0"/>
        <w:rPr>
          <w:rFonts w:cstheme="minorHAnsi"/>
          <w:sz w:val="21"/>
          <w:szCs w:val="21"/>
          <w:lang w:val="en-US"/>
        </w:rPr>
      </w:pPr>
      <w:r w:rsidRPr="00297950">
        <w:rPr>
          <w:rFonts w:cstheme="minorHAnsi"/>
          <w:sz w:val="21"/>
          <w:szCs w:val="21"/>
          <w:lang w:val="en-US"/>
        </w:rPr>
        <w:t>Understand where we are stuck</w:t>
      </w:r>
    </w:p>
    <w:p w:rsidR="008A0891" w:rsidRPr="00297950" w:rsidRDefault="008A0891" w:rsidP="008A0891">
      <w:pPr>
        <w:pStyle w:val="ListParagraph"/>
        <w:numPr>
          <w:ilvl w:val="0"/>
          <w:numId w:val="29"/>
        </w:numPr>
        <w:spacing w:after="0"/>
        <w:rPr>
          <w:rFonts w:cstheme="minorHAnsi"/>
          <w:sz w:val="21"/>
          <w:szCs w:val="21"/>
          <w:lang w:val="en-US"/>
        </w:rPr>
      </w:pPr>
      <w:r w:rsidRPr="00297950">
        <w:rPr>
          <w:rFonts w:cstheme="minorHAnsi"/>
          <w:sz w:val="21"/>
          <w:szCs w:val="21"/>
          <w:lang w:val="en-US"/>
        </w:rPr>
        <w:t>Test against the interests matrix</w:t>
      </w:r>
    </w:p>
    <w:p w:rsidR="008A0891" w:rsidRPr="00297950" w:rsidRDefault="008A0891" w:rsidP="008A0891">
      <w:pPr>
        <w:pStyle w:val="ListParagraph"/>
        <w:numPr>
          <w:ilvl w:val="0"/>
          <w:numId w:val="29"/>
        </w:numPr>
        <w:spacing w:after="0"/>
        <w:rPr>
          <w:rFonts w:cstheme="minorHAnsi"/>
          <w:sz w:val="21"/>
          <w:szCs w:val="21"/>
          <w:lang w:val="en-US"/>
        </w:rPr>
      </w:pPr>
      <w:r w:rsidRPr="00297950">
        <w:rPr>
          <w:rFonts w:cstheme="minorHAnsi"/>
          <w:sz w:val="21"/>
          <w:szCs w:val="21"/>
          <w:lang w:val="en-US"/>
        </w:rPr>
        <w:t>Is more information needed?</w:t>
      </w:r>
    </w:p>
    <w:p w:rsidR="008A0891" w:rsidRPr="00297950" w:rsidRDefault="008A0891" w:rsidP="008A0891">
      <w:pPr>
        <w:pStyle w:val="ListParagraph"/>
        <w:numPr>
          <w:ilvl w:val="0"/>
          <w:numId w:val="29"/>
        </w:numPr>
        <w:spacing w:after="0"/>
        <w:rPr>
          <w:rFonts w:cstheme="minorHAnsi"/>
          <w:sz w:val="21"/>
          <w:szCs w:val="21"/>
          <w:lang w:val="en-US"/>
        </w:rPr>
      </w:pPr>
      <w:r w:rsidRPr="00297950">
        <w:rPr>
          <w:rFonts w:cstheme="minorHAnsi"/>
          <w:sz w:val="21"/>
          <w:szCs w:val="21"/>
          <w:lang w:val="en-US"/>
        </w:rPr>
        <w:t>Would other options work?</w:t>
      </w:r>
    </w:p>
    <w:p w:rsidR="008A0891" w:rsidRPr="00297950" w:rsidRDefault="008A0891" w:rsidP="008A0891">
      <w:pPr>
        <w:pStyle w:val="ListParagraph"/>
        <w:numPr>
          <w:ilvl w:val="0"/>
          <w:numId w:val="29"/>
        </w:numPr>
        <w:spacing w:after="0"/>
        <w:rPr>
          <w:rFonts w:cstheme="minorHAnsi"/>
          <w:sz w:val="21"/>
          <w:szCs w:val="21"/>
          <w:lang w:val="en-US"/>
        </w:rPr>
      </w:pPr>
      <w:r w:rsidRPr="00297950">
        <w:rPr>
          <w:rFonts w:cstheme="minorHAnsi"/>
          <w:sz w:val="21"/>
          <w:szCs w:val="21"/>
          <w:lang w:val="en-US"/>
        </w:rPr>
        <w:t>Could it be ‘good to go’?</w:t>
      </w:r>
    </w:p>
    <w:p w:rsidR="008A0891" w:rsidRPr="00297950" w:rsidRDefault="008A0891" w:rsidP="008A0891">
      <w:pPr>
        <w:pStyle w:val="ListParagraph"/>
        <w:numPr>
          <w:ilvl w:val="0"/>
          <w:numId w:val="29"/>
        </w:numPr>
        <w:spacing w:after="0"/>
        <w:rPr>
          <w:rFonts w:cstheme="minorHAnsi"/>
          <w:sz w:val="21"/>
          <w:szCs w:val="21"/>
          <w:lang w:val="en-US"/>
        </w:rPr>
      </w:pPr>
      <w:r w:rsidRPr="00297950">
        <w:rPr>
          <w:rFonts w:cstheme="minorHAnsi"/>
          <w:sz w:val="21"/>
          <w:szCs w:val="21"/>
          <w:lang w:val="en-US"/>
        </w:rPr>
        <w:t>Get a neutral third party involved to test our thinking and facilitate progress.</w:t>
      </w:r>
    </w:p>
    <w:p w:rsidR="008A0891" w:rsidRPr="00297950" w:rsidRDefault="008A0891" w:rsidP="008A0891">
      <w:pPr>
        <w:pStyle w:val="ListParagraph"/>
        <w:numPr>
          <w:ilvl w:val="0"/>
          <w:numId w:val="28"/>
        </w:numPr>
        <w:spacing w:after="0"/>
        <w:rPr>
          <w:rFonts w:cstheme="minorHAnsi"/>
          <w:b/>
          <w:sz w:val="21"/>
          <w:szCs w:val="21"/>
          <w:lang w:val="en-US"/>
        </w:rPr>
      </w:pPr>
      <w:r w:rsidRPr="00297950">
        <w:rPr>
          <w:rFonts w:cstheme="minorHAnsi"/>
          <w:b/>
          <w:sz w:val="21"/>
          <w:szCs w:val="21"/>
          <w:lang w:val="en-US"/>
        </w:rPr>
        <w:t>Consensus is where I can actively champion a decision, even if it wasn’t my first choice.</w:t>
      </w:r>
    </w:p>
    <w:p w:rsidR="008A0891" w:rsidRPr="00297950" w:rsidRDefault="008A0891" w:rsidP="008A0891">
      <w:pPr>
        <w:ind w:left="360"/>
        <w:rPr>
          <w:rFonts w:cstheme="minorHAnsi"/>
          <w:b/>
          <w:sz w:val="21"/>
          <w:szCs w:val="21"/>
          <w:lang w:val="en-US"/>
        </w:rPr>
      </w:pPr>
    </w:p>
    <w:p w:rsidR="008A0891" w:rsidRPr="00297950" w:rsidRDefault="008A0891" w:rsidP="008A0891">
      <w:pPr>
        <w:rPr>
          <w:rFonts w:cstheme="minorHAnsi"/>
          <w:b/>
          <w:sz w:val="21"/>
          <w:szCs w:val="21"/>
          <w:lang w:val="en-US"/>
        </w:rPr>
      </w:pPr>
      <w:r w:rsidRPr="00297950">
        <w:rPr>
          <w:rFonts w:cstheme="minorHAnsi"/>
          <w:b/>
          <w:sz w:val="21"/>
          <w:szCs w:val="21"/>
          <w:lang w:val="en-AU"/>
        </w:rPr>
        <w:t>Resolution of Issues/Dealing with Disagreement</w:t>
      </w:r>
    </w:p>
    <w:p w:rsidR="008A0891" w:rsidRPr="00297950" w:rsidRDefault="008A0891" w:rsidP="008A0891">
      <w:pPr>
        <w:pStyle w:val="ListParagraph"/>
        <w:numPr>
          <w:ilvl w:val="0"/>
          <w:numId w:val="25"/>
        </w:numPr>
        <w:spacing w:after="60"/>
        <w:contextualSpacing w:val="0"/>
        <w:rPr>
          <w:rFonts w:cstheme="minorHAnsi"/>
          <w:sz w:val="21"/>
          <w:szCs w:val="21"/>
          <w:lang w:val="en-AU"/>
        </w:rPr>
      </w:pPr>
      <w:r w:rsidRPr="00297950">
        <w:rPr>
          <w:rFonts w:cstheme="minorHAnsi"/>
          <w:sz w:val="21"/>
          <w:szCs w:val="21"/>
          <w:lang w:val="en-AU"/>
        </w:rPr>
        <w:t>The parties will undertake this work using partnership values and processes such as active listening, consensus decision making and interest based problem solving.</w:t>
      </w:r>
    </w:p>
    <w:p w:rsidR="008A0891" w:rsidRPr="00297950" w:rsidRDefault="008A0891" w:rsidP="008A0891">
      <w:pPr>
        <w:pStyle w:val="ListParagraph"/>
        <w:numPr>
          <w:ilvl w:val="0"/>
          <w:numId w:val="25"/>
        </w:numPr>
        <w:spacing w:after="60"/>
        <w:contextualSpacing w:val="0"/>
        <w:rPr>
          <w:rFonts w:cstheme="minorHAnsi"/>
          <w:sz w:val="21"/>
          <w:szCs w:val="21"/>
          <w:lang w:val="en-AU"/>
        </w:rPr>
      </w:pPr>
      <w:r w:rsidRPr="00297950">
        <w:rPr>
          <w:rFonts w:cstheme="minorHAnsi"/>
          <w:sz w:val="21"/>
          <w:szCs w:val="21"/>
          <w:lang w:val="en-AU"/>
        </w:rPr>
        <w:t>However, nothing in this charter precludes any party from choosing to exercise its traditional and legal rights at any point.</w:t>
      </w:r>
    </w:p>
    <w:p w:rsidR="008A0891" w:rsidRPr="00297950" w:rsidRDefault="008A0891" w:rsidP="008A0891">
      <w:pPr>
        <w:pStyle w:val="ListParagraph"/>
        <w:numPr>
          <w:ilvl w:val="0"/>
          <w:numId w:val="25"/>
        </w:numPr>
        <w:spacing w:after="60"/>
        <w:contextualSpacing w:val="0"/>
        <w:rPr>
          <w:rFonts w:cstheme="minorHAnsi"/>
          <w:sz w:val="21"/>
          <w:szCs w:val="21"/>
          <w:lang w:val="en-AU"/>
        </w:rPr>
      </w:pPr>
      <w:r w:rsidRPr="00297950">
        <w:rPr>
          <w:rFonts w:cstheme="minorHAnsi"/>
          <w:sz w:val="21"/>
          <w:szCs w:val="21"/>
          <w:lang w:val="en-AU"/>
        </w:rPr>
        <w:t>If this CCDM Council cannot reach consensus, it will seek guidance from its union and management leaders.   As part of this process this Council will summarise the options under consideration with a rationale for each.</w:t>
      </w:r>
    </w:p>
    <w:p w:rsidR="008A0891" w:rsidRPr="00297950" w:rsidRDefault="008A0891" w:rsidP="008A0891">
      <w:pPr>
        <w:rPr>
          <w:rFonts w:cstheme="minorHAnsi"/>
          <w:sz w:val="21"/>
          <w:szCs w:val="21"/>
          <w:lang w:val="en-AU"/>
        </w:rPr>
      </w:pPr>
    </w:p>
    <w:p w:rsidR="008A0891" w:rsidRPr="00297950" w:rsidRDefault="008A0891" w:rsidP="008A0891">
      <w:pPr>
        <w:rPr>
          <w:rFonts w:cstheme="minorHAnsi"/>
          <w:b/>
          <w:sz w:val="21"/>
          <w:szCs w:val="21"/>
          <w:lang w:val="en-AU"/>
        </w:rPr>
      </w:pPr>
      <w:r w:rsidRPr="00297950">
        <w:rPr>
          <w:rFonts w:cstheme="minorHAnsi"/>
          <w:b/>
          <w:sz w:val="21"/>
          <w:szCs w:val="21"/>
          <w:lang w:val="en-AU"/>
        </w:rPr>
        <w:t>Dealing with Contractual Issues</w:t>
      </w:r>
    </w:p>
    <w:p w:rsidR="008A0891" w:rsidRPr="00297950" w:rsidRDefault="008A0891" w:rsidP="008A0891">
      <w:pPr>
        <w:rPr>
          <w:rFonts w:cstheme="minorHAnsi"/>
          <w:sz w:val="21"/>
          <w:szCs w:val="21"/>
          <w:lang w:val="en-AU"/>
        </w:rPr>
      </w:pPr>
      <w:r w:rsidRPr="00297950">
        <w:rPr>
          <w:rFonts w:cstheme="minorHAnsi"/>
          <w:sz w:val="21"/>
          <w:szCs w:val="21"/>
          <w:lang w:val="en-AU"/>
        </w:rPr>
        <w:t>This CCDM Council has no mandate to make any contractual changes.   If it identifies a recommendation that may have contractual implications these should be highlighted.</w:t>
      </w:r>
    </w:p>
    <w:p w:rsidR="008A0891" w:rsidRPr="00297950" w:rsidRDefault="008A0891" w:rsidP="008A0891">
      <w:pPr>
        <w:rPr>
          <w:rFonts w:cstheme="minorHAnsi"/>
          <w:sz w:val="21"/>
          <w:szCs w:val="21"/>
          <w:lang w:val="en-AU"/>
        </w:rPr>
      </w:pPr>
    </w:p>
    <w:p w:rsidR="008A0891" w:rsidRPr="00297950" w:rsidRDefault="008A0891" w:rsidP="008A0891">
      <w:pPr>
        <w:rPr>
          <w:rFonts w:cstheme="minorHAnsi"/>
          <w:b/>
          <w:sz w:val="21"/>
          <w:szCs w:val="21"/>
          <w:lang w:val="en-AU"/>
        </w:rPr>
      </w:pPr>
      <w:r w:rsidRPr="00297950">
        <w:rPr>
          <w:rFonts w:cstheme="minorHAnsi"/>
          <w:b/>
          <w:sz w:val="21"/>
          <w:szCs w:val="21"/>
          <w:lang w:val="en-AU"/>
        </w:rPr>
        <w:t>Communications</w:t>
      </w:r>
    </w:p>
    <w:p w:rsidR="008A0891" w:rsidRPr="00297950" w:rsidRDefault="008A0891" w:rsidP="008A0891">
      <w:pPr>
        <w:pStyle w:val="ListParagraph"/>
        <w:numPr>
          <w:ilvl w:val="0"/>
          <w:numId w:val="26"/>
        </w:numPr>
        <w:spacing w:after="0" w:line="240" w:lineRule="auto"/>
        <w:rPr>
          <w:rFonts w:cstheme="minorHAnsi"/>
          <w:sz w:val="21"/>
          <w:szCs w:val="21"/>
          <w:lang w:val="en-AU"/>
        </w:rPr>
      </w:pPr>
      <w:r w:rsidRPr="00297950">
        <w:rPr>
          <w:rFonts w:cstheme="minorHAnsi"/>
          <w:sz w:val="21"/>
          <w:szCs w:val="21"/>
          <w:lang w:val="en-AU"/>
        </w:rPr>
        <w:t>This Council will develop a communications strategy regarding the work it is undertaking.</w:t>
      </w:r>
    </w:p>
    <w:p w:rsidR="008A0891" w:rsidRPr="00297950" w:rsidRDefault="008A0891" w:rsidP="008A0891">
      <w:pPr>
        <w:pStyle w:val="ListParagraph"/>
        <w:numPr>
          <w:ilvl w:val="0"/>
          <w:numId w:val="26"/>
        </w:numPr>
        <w:spacing w:after="0" w:line="240" w:lineRule="auto"/>
        <w:rPr>
          <w:rFonts w:cstheme="minorHAnsi"/>
          <w:sz w:val="21"/>
          <w:szCs w:val="21"/>
          <w:lang w:val="en-AU"/>
        </w:rPr>
      </w:pPr>
      <w:r w:rsidRPr="00297950">
        <w:rPr>
          <w:rFonts w:cstheme="minorHAnsi"/>
          <w:sz w:val="21"/>
          <w:szCs w:val="21"/>
          <w:lang w:val="en-AU"/>
        </w:rPr>
        <w:t>The Council recognises the important link between communications and engagement.</w:t>
      </w:r>
    </w:p>
    <w:p w:rsidR="008A0891" w:rsidRPr="00297950" w:rsidRDefault="008A0891" w:rsidP="008A0891">
      <w:pPr>
        <w:pStyle w:val="ListParagraph"/>
        <w:numPr>
          <w:ilvl w:val="0"/>
          <w:numId w:val="26"/>
        </w:numPr>
        <w:spacing w:after="0" w:line="240" w:lineRule="auto"/>
        <w:rPr>
          <w:rFonts w:cstheme="minorHAnsi"/>
          <w:sz w:val="21"/>
          <w:szCs w:val="21"/>
          <w:lang w:val="en-AU"/>
        </w:rPr>
      </w:pPr>
      <w:r w:rsidRPr="00297950">
        <w:rPr>
          <w:rFonts w:cstheme="minorHAnsi"/>
          <w:sz w:val="21"/>
          <w:szCs w:val="21"/>
          <w:lang w:val="en-AU"/>
        </w:rPr>
        <w:t>The Council members will communicate with its stakeholders regularly and agree the key messages to be communicated.</w:t>
      </w:r>
    </w:p>
    <w:p w:rsidR="008A0891" w:rsidRPr="00297950" w:rsidRDefault="008A0891" w:rsidP="008A0891">
      <w:pPr>
        <w:rPr>
          <w:rFonts w:cstheme="minorHAnsi"/>
          <w:sz w:val="21"/>
          <w:szCs w:val="21"/>
          <w:lang w:val="en-AU"/>
        </w:rPr>
      </w:pPr>
    </w:p>
    <w:p w:rsidR="008A0891" w:rsidRPr="00297950" w:rsidRDefault="008A0891" w:rsidP="008A0891">
      <w:pPr>
        <w:rPr>
          <w:rFonts w:cstheme="minorHAnsi"/>
          <w:b/>
          <w:sz w:val="21"/>
          <w:szCs w:val="21"/>
          <w:lang w:val="en-AU"/>
        </w:rPr>
      </w:pPr>
      <w:r w:rsidRPr="00297950">
        <w:rPr>
          <w:rFonts w:cstheme="minorHAnsi"/>
          <w:b/>
          <w:sz w:val="21"/>
          <w:szCs w:val="21"/>
          <w:lang w:val="en-AU"/>
        </w:rPr>
        <w:t>Confidentiality</w:t>
      </w:r>
    </w:p>
    <w:p w:rsidR="008A0891" w:rsidRPr="00297950" w:rsidRDefault="008A0891" w:rsidP="008A0891">
      <w:pPr>
        <w:pStyle w:val="ListParagraph"/>
        <w:numPr>
          <w:ilvl w:val="0"/>
          <w:numId w:val="22"/>
        </w:numPr>
        <w:spacing w:after="0" w:line="240" w:lineRule="auto"/>
        <w:rPr>
          <w:rFonts w:cstheme="minorHAnsi"/>
          <w:sz w:val="21"/>
          <w:szCs w:val="21"/>
          <w:lang w:val="en-AU"/>
        </w:rPr>
      </w:pPr>
      <w:r w:rsidRPr="00297950">
        <w:rPr>
          <w:rFonts w:cstheme="minorHAnsi"/>
          <w:sz w:val="21"/>
          <w:szCs w:val="21"/>
          <w:lang w:val="en-AU"/>
        </w:rPr>
        <w:t xml:space="preserve">Any documentation or information or discussion that is expected to be held in confidence will be identified prior to its sharing. </w:t>
      </w:r>
    </w:p>
    <w:p w:rsidR="008A0891" w:rsidRPr="00297950" w:rsidRDefault="008A0891" w:rsidP="008A0891">
      <w:pPr>
        <w:pStyle w:val="ListParagraph"/>
        <w:numPr>
          <w:ilvl w:val="0"/>
          <w:numId w:val="22"/>
        </w:numPr>
        <w:spacing w:after="0" w:line="240" w:lineRule="auto"/>
        <w:rPr>
          <w:rFonts w:cstheme="minorHAnsi"/>
          <w:sz w:val="21"/>
          <w:szCs w:val="21"/>
          <w:lang w:val="en-AU"/>
        </w:rPr>
      </w:pPr>
      <w:r w:rsidRPr="00297950">
        <w:rPr>
          <w:rFonts w:cstheme="minorHAnsi"/>
          <w:sz w:val="21"/>
          <w:szCs w:val="21"/>
          <w:lang w:val="en-AU"/>
        </w:rPr>
        <w:t>At the end of each meeting the question will be asked, “What is confidential from today?".</w:t>
      </w:r>
    </w:p>
    <w:p w:rsidR="008A0891" w:rsidRPr="00297950" w:rsidRDefault="008A0891" w:rsidP="008A0891">
      <w:pPr>
        <w:pStyle w:val="ListParagraph"/>
        <w:rPr>
          <w:rFonts w:cstheme="minorHAnsi"/>
          <w:sz w:val="21"/>
          <w:szCs w:val="21"/>
          <w:lang w:val="en-AU"/>
        </w:rPr>
      </w:pPr>
    </w:p>
    <w:p w:rsidR="008A0891" w:rsidRPr="00297950" w:rsidRDefault="008A0891" w:rsidP="008A0891">
      <w:pPr>
        <w:pStyle w:val="ListParagraph"/>
        <w:rPr>
          <w:rFonts w:cstheme="minorHAnsi"/>
          <w:sz w:val="21"/>
          <w:szCs w:val="21"/>
          <w:lang w:val="en-AU"/>
        </w:rPr>
      </w:pPr>
    </w:p>
    <w:p w:rsidR="008A0891" w:rsidRPr="00297950" w:rsidRDefault="008A0891" w:rsidP="008A0891">
      <w:pPr>
        <w:ind w:left="360"/>
        <w:rPr>
          <w:rFonts w:cstheme="minorHAnsi"/>
          <w:sz w:val="21"/>
          <w:szCs w:val="21"/>
          <w:lang w:val="en-AU"/>
        </w:rPr>
      </w:pPr>
    </w:p>
    <w:p w:rsidR="00E6364E" w:rsidRDefault="00E6364E" w:rsidP="009611D4"/>
    <w:sectPr w:rsidR="00E6364E" w:rsidSect="00CC2A33">
      <w:footerReference w:type="default" r:id="rId13"/>
      <w:headerReference w:type="first" r:id="rId14"/>
      <w:footerReference w:type="first" r:id="rId15"/>
      <w:pgSz w:w="11906" w:h="16838"/>
      <w:pgMar w:top="284" w:right="1440" w:bottom="720" w:left="1440" w:header="50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9F8" w:rsidRDefault="001659F8" w:rsidP="004F19F4">
      <w:r>
        <w:separator/>
      </w:r>
    </w:p>
  </w:endnote>
  <w:endnote w:type="continuationSeparator" w:id="0">
    <w:p w:rsidR="001659F8" w:rsidRDefault="001659F8" w:rsidP="004F1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A8017B" w:rsidRPr="008D6A45" w:rsidTr="00A012D5">
      <w:tc>
        <w:tcPr>
          <w:tcW w:w="5778" w:type="dxa"/>
        </w:tcPr>
        <w:p w:rsidR="00A8017B" w:rsidRPr="008D6A45" w:rsidRDefault="00A8017B" w:rsidP="008503B3">
          <w:pPr>
            <w:pStyle w:val="Footer"/>
            <w:rPr>
              <w:sz w:val="16"/>
              <w:szCs w:val="16"/>
            </w:rPr>
          </w:pPr>
          <w:r w:rsidRPr="008D6A45">
            <w:rPr>
              <w:sz w:val="16"/>
              <w:szCs w:val="16"/>
            </w:rPr>
            <w:t xml:space="preserve">Date Issued: </w:t>
          </w:r>
          <w:r w:rsidR="008503B3">
            <w:rPr>
              <w:sz w:val="16"/>
              <w:szCs w:val="16"/>
            </w:rPr>
            <w:t>February 2017</w:t>
          </w:r>
        </w:p>
      </w:tc>
      <w:tc>
        <w:tcPr>
          <w:tcW w:w="4111" w:type="dxa"/>
        </w:tcPr>
        <w:p w:rsidR="00A8017B" w:rsidRPr="008D6A45" w:rsidRDefault="00A8017B" w:rsidP="00D22516">
          <w:pPr>
            <w:pStyle w:val="Footer"/>
            <w:rPr>
              <w:sz w:val="16"/>
              <w:szCs w:val="16"/>
            </w:rPr>
          </w:pPr>
          <w:r w:rsidRPr="008D6A45">
            <w:rPr>
              <w:sz w:val="16"/>
              <w:szCs w:val="16"/>
            </w:rPr>
            <w:t xml:space="preserve">Authorised by: </w:t>
          </w:r>
          <w:r w:rsidR="00D22516">
            <w:rPr>
              <w:sz w:val="16"/>
              <w:szCs w:val="16"/>
            </w:rPr>
            <w:t>CCDM Council</w:t>
          </w:r>
        </w:p>
      </w:tc>
    </w:tr>
    <w:tr w:rsidR="00A8017B" w:rsidRPr="008D6A45" w:rsidTr="00A012D5">
      <w:tc>
        <w:tcPr>
          <w:tcW w:w="5778" w:type="dxa"/>
        </w:tcPr>
        <w:p w:rsidR="00A8017B" w:rsidRPr="008D6A45" w:rsidRDefault="003374A1" w:rsidP="008503B3">
          <w:pPr>
            <w:pStyle w:val="Footer"/>
            <w:jc w:val="both"/>
            <w:rPr>
              <w:sz w:val="16"/>
              <w:szCs w:val="16"/>
            </w:rPr>
          </w:pPr>
          <w:r>
            <w:rPr>
              <w:sz w:val="16"/>
              <w:szCs w:val="16"/>
            </w:rPr>
            <w:t xml:space="preserve">Date Reviewed: </w:t>
          </w:r>
          <w:r w:rsidR="008A0891">
            <w:rPr>
              <w:sz w:val="16"/>
              <w:szCs w:val="16"/>
            </w:rPr>
            <w:t>March 2019</w:t>
          </w:r>
          <w:r w:rsidR="002F0923">
            <w:rPr>
              <w:sz w:val="16"/>
              <w:szCs w:val="16"/>
            </w:rPr>
            <w:t xml:space="preserve"> Date updated </w:t>
          </w:r>
          <w:r w:rsidR="008503B3">
            <w:rPr>
              <w:sz w:val="16"/>
              <w:szCs w:val="16"/>
            </w:rPr>
            <w:t>membership only 15/06/2021</w:t>
          </w:r>
        </w:p>
      </w:tc>
      <w:tc>
        <w:tcPr>
          <w:tcW w:w="4111" w:type="dxa"/>
        </w:tcPr>
        <w:p w:rsidR="00A8017B" w:rsidRPr="008D6A45" w:rsidRDefault="00A8017B" w:rsidP="00D22516">
          <w:pPr>
            <w:pStyle w:val="Footer"/>
            <w:rPr>
              <w:sz w:val="16"/>
              <w:szCs w:val="16"/>
            </w:rPr>
          </w:pPr>
          <w:r>
            <w:rPr>
              <w:sz w:val="16"/>
              <w:szCs w:val="16"/>
            </w:rPr>
            <w:t xml:space="preserve"> </w:t>
          </w:r>
        </w:p>
      </w:tc>
    </w:tr>
    <w:tr w:rsidR="00A8017B" w:rsidRPr="008D6A45" w:rsidTr="00A012D5">
      <w:tc>
        <w:tcPr>
          <w:tcW w:w="5778" w:type="dxa"/>
        </w:tcPr>
        <w:p w:rsidR="00A8017B" w:rsidRPr="008D6A45" w:rsidRDefault="00633C4D" w:rsidP="00A012D5">
          <w:pPr>
            <w:pStyle w:val="Footer"/>
            <w:jc w:val="both"/>
            <w:rPr>
              <w:sz w:val="16"/>
              <w:szCs w:val="16"/>
            </w:rPr>
          </w:pPr>
          <w:r>
            <w:rPr>
              <w:sz w:val="16"/>
              <w:szCs w:val="16"/>
            </w:rPr>
            <w:t>Version: 6</w:t>
          </w:r>
        </w:p>
      </w:tc>
      <w:tc>
        <w:tcPr>
          <w:tcW w:w="4111" w:type="dxa"/>
        </w:tcPr>
        <w:p w:rsidR="00A8017B" w:rsidRPr="008D6A45" w:rsidRDefault="00A8017B" w:rsidP="00A012D5">
          <w:pPr>
            <w:pStyle w:val="Footer"/>
            <w:rPr>
              <w:sz w:val="16"/>
              <w:szCs w:val="16"/>
            </w:rPr>
          </w:pPr>
        </w:p>
      </w:tc>
    </w:tr>
  </w:tbl>
  <w:p w:rsidR="00A8017B" w:rsidRDefault="00A8017B" w:rsidP="00A012D5">
    <w:pPr>
      <w:pStyle w:val="Footer"/>
      <w:jc w:val="center"/>
    </w:pPr>
    <w:r w:rsidRPr="008D6A45">
      <w:rPr>
        <w:sz w:val="16"/>
        <w:szCs w:val="16"/>
      </w:rPr>
      <w:t xml:space="preserve">Page </w:t>
    </w:r>
    <w:r w:rsidRPr="008D6A45">
      <w:rPr>
        <w:b/>
        <w:sz w:val="16"/>
        <w:szCs w:val="16"/>
      </w:rPr>
      <w:fldChar w:fldCharType="begin"/>
    </w:r>
    <w:r w:rsidRPr="008D6A45">
      <w:rPr>
        <w:b/>
        <w:sz w:val="16"/>
        <w:szCs w:val="16"/>
      </w:rPr>
      <w:instrText xml:space="preserve"> PAGE  \* Arabic  \* MERGEFORMAT </w:instrText>
    </w:r>
    <w:r w:rsidRPr="008D6A45">
      <w:rPr>
        <w:b/>
        <w:sz w:val="16"/>
        <w:szCs w:val="16"/>
      </w:rPr>
      <w:fldChar w:fldCharType="separate"/>
    </w:r>
    <w:r w:rsidR="00152274">
      <w:rPr>
        <w:b/>
        <w:noProof/>
        <w:sz w:val="16"/>
        <w:szCs w:val="16"/>
      </w:rPr>
      <w:t>8</w:t>
    </w:r>
    <w:r w:rsidRPr="008D6A45">
      <w:rPr>
        <w:b/>
        <w:sz w:val="16"/>
        <w:szCs w:val="16"/>
      </w:rPr>
      <w:fldChar w:fldCharType="end"/>
    </w:r>
    <w:r w:rsidRPr="008D6A45">
      <w:rPr>
        <w:sz w:val="16"/>
        <w:szCs w:val="16"/>
      </w:rPr>
      <w:t xml:space="preserve"> of </w:t>
    </w:r>
    <w:r w:rsidRPr="008D6A45">
      <w:rPr>
        <w:b/>
        <w:sz w:val="16"/>
        <w:szCs w:val="16"/>
      </w:rPr>
      <w:fldChar w:fldCharType="begin"/>
    </w:r>
    <w:r w:rsidRPr="008D6A45">
      <w:rPr>
        <w:b/>
        <w:sz w:val="16"/>
        <w:szCs w:val="16"/>
      </w:rPr>
      <w:instrText xml:space="preserve"> NUMPAGES  \* Arabic  \* MERGEFORMAT </w:instrText>
    </w:r>
    <w:r w:rsidRPr="008D6A45">
      <w:rPr>
        <w:b/>
        <w:sz w:val="16"/>
        <w:szCs w:val="16"/>
      </w:rPr>
      <w:fldChar w:fldCharType="separate"/>
    </w:r>
    <w:r w:rsidR="00152274">
      <w:rPr>
        <w:b/>
        <w:noProof/>
        <w:sz w:val="16"/>
        <w:szCs w:val="16"/>
      </w:rPr>
      <w:t>8</w:t>
    </w:r>
    <w:r w:rsidRPr="008D6A45">
      <w:rPr>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17B" w:rsidRPr="00F61F7B" w:rsidRDefault="00A8017B" w:rsidP="00F61F7B">
    <w:pPr>
      <w:pBdr>
        <w:top w:val="single" w:sz="24" w:space="5" w:color="9BBB59"/>
      </w:pBdr>
      <w:tabs>
        <w:tab w:val="center" w:pos="4153"/>
        <w:tab w:val="right" w:pos="8306"/>
      </w:tabs>
      <w:spacing w:before="120"/>
      <w:jc w:val="right"/>
      <w:rPr>
        <w:i/>
        <w:iCs/>
        <w:color w:val="8C8C8C"/>
        <w:lang w:eastAsia="en-NZ"/>
      </w:rPr>
    </w:pPr>
    <w:r>
      <w:rPr>
        <w:i/>
        <w:iCs/>
        <w:lang w:eastAsia="en-NZ"/>
      </w:rPr>
      <w:t>Terms of Reference - Version 2</w:t>
    </w:r>
  </w:p>
  <w:p w:rsidR="00A8017B" w:rsidRDefault="00A80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9F8" w:rsidRDefault="001659F8" w:rsidP="004F19F4">
      <w:r>
        <w:separator/>
      </w:r>
    </w:p>
  </w:footnote>
  <w:footnote w:type="continuationSeparator" w:id="0">
    <w:p w:rsidR="001659F8" w:rsidRDefault="001659F8" w:rsidP="004F1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17B" w:rsidRDefault="0066076E" w:rsidP="0066076E">
    <w:pPr>
      <w:pStyle w:val="Header"/>
      <w:ind w:left="-709"/>
      <w:jc w:val="right"/>
    </w:pPr>
    <w:r>
      <w:rPr>
        <w:noProof/>
        <w:lang w:eastAsia="en-NZ"/>
      </w:rPr>
      <w:drawing>
        <wp:inline distT="0" distB="0" distL="0" distR="0" wp14:anchorId="2FD28017" wp14:editId="3988B39E">
          <wp:extent cx="1514475" cy="635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3355" cy="639704"/>
                  </a:xfrm>
                  <a:prstGeom prst="rect">
                    <a:avLst/>
                  </a:prstGeom>
                </pic:spPr>
              </pic:pic>
            </a:graphicData>
          </a:graphic>
        </wp:inline>
      </w:drawing>
    </w:r>
  </w:p>
  <w:p w:rsidR="00A8017B" w:rsidRDefault="00A8017B" w:rsidP="00024A18">
    <w:pPr>
      <w:pStyle w:val="Header"/>
      <w:ind w:left="-709"/>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CE7"/>
    <w:multiLevelType w:val="hybridMultilevel"/>
    <w:tmpl w:val="BE36B4A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8265BC"/>
    <w:multiLevelType w:val="hybridMultilevel"/>
    <w:tmpl w:val="7722BE4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10C7489B"/>
    <w:multiLevelType w:val="hybridMultilevel"/>
    <w:tmpl w:val="6004CF5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DDA59B0"/>
    <w:multiLevelType w:val="hybridMultilevel"/>
    <w:tmpl w:val="792E79E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1B128C7"/>
    <w:multiLevelType w:val="hybridMultilevel"/>
    <w:tmpl w:val="719E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F5072"/>
    <w:multiLevelType w:val="hybridMultilevel"/>
    <w:tmpl w:val="52AC1CE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708113E"/>
    <w:multiLevelType w:val="hybridMultilevel"/>
    <w:tmpl w:val="6298BB32"/>
    <w:lvl w:ilvl="0" w:tplc="14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7C43BE"/>
    <w:multiLevelType w:val="hybridMultilevel"/>
    <w:tmpl w:val="109A518A"/>
    <w:lvl w:ilvl="0" w:tplc="857EBAC4">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B3245"/>
    <w:multiLevelType w:val="hybridMultilevel"/>
    <w:tmpl w:val="88B89D4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5692B8D"/>
    <w:multiLevelType w:val="hybridMultilevel"/>
    <w:tmpl w:val="2392DA86"/>
    <w:lvl w:ilvl="0" w:tplc="D632E728">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DB75845"/>
    <w:multiLevelType w:val="hybridMultilevel"/>
    <w:tmpl w:val="1088B0D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6C210A"/>
    <w:multiLevelType w:val="hybridMultilevel"/>
    <w:tmpl w:val="25D02746"/>
    <w:lvl w:ilvl="0" w:tplc="14090005">
      <w:start w:val="1"/>
      <w:numFmt w:val="bullet"/>
      <w:lvlText w:val=""/>
      <w:lvlJc w:val="left"/>
      <w:pPr>
        <w:ind w:left="720" w:hanging="360"/>
      </w:pPr>
      <w:rPr>
        <w:rFonts w:ascii="Wingdings" w:hAnsi="Wingdings" w:hint="default"/>
      </w:rPr>
    </w:lvl>
    <w:lvl w:ilvl="1" w:tplc="14090005">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17B5B45"/>
    <w:multiLevelType w:val="hybridMultilevel"/>
    <w:tmpl w:val="765884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4332513"/>
    <w:multiLevelType w:val="hybridMultilevel"/>
    <w:tmpl w:val="1F86B23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8594777"/>
    <w:multiLevelType w:val="hybridMultilevel"/>
    <w:tmpl w:val="DB98F7F2"/>
    <w:lvl w:ilvl="0" w:tplc="14090001">
      <w:start w:val="1"/>
      <w:numFmt w:val="bullet"/>
      <w:pStyle w:val="Bullet-normal"/>
      <w:lvlText w:val=""/>
      <w:lvlJc w:val="left"/>
      <w:pPr>
        <w:ind w:left="927"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566F1B41"/>
    <w:multiLevelType w:val="hybridMultilevel"/>
    <w:tmpl w:val="67ACA06E"/>
    <w:lvl w:ilvl="0" w:tplc="053AE7BA">
      <w:start w:val="1"/>
      <w:numFmt w:val="decimal"/>
      <w:pStyle w:val="Numbering"/>
      <w:lvlText w:val="%1."/>
      <w:lvlJc w:val="left"/>
      <w:pPr>
        <w:ind w:left="720" w:hanging="360"/>
      </w:pPr>
      <w:rPr>
        <w:rFonts w:ascii="Segoe UI" w:hAnsi="Segoe UI" w:cs="Segoe UI"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9B12ECE"/>
    <w:multiLevelType w:val="hybridMultilevel"/>
    <w:tmpl w:val="FFC8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AF437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687C1F"/>
    <w:multiLevelType w:val="hybridMultilevel"/>
    <w:tmpl w:val="D79ABC84"/>
    <w:lvl w:ilvl="0" w:tplc="87E4A024">
      <w:start w:val="1"/>
      <w:numFmt w:val="bullet"/>
      <w:pStyle w:val="Bullets"/>
      <w:lvlText w:val=""/>
      <w:lvlJc w:val="left"/>
      <w:pPr>
        <w:ind w:left="720" w:hanging="360"/>
      </w:pPr>
      <w:rPr>
        <w:rFonts w:ascii="Symbol" w:hAnsi="Symbol" w:hint="default"/>
      </w:rPr>
    </w:lvl>
    <w:lvl w:ilvl="1" w:tplc="144C067A">
      <w:start w:val="1"/>
      <w:numFmt w:val="bullet"/>
      <w:lvlText w:val="o"/>
      <w:lvlJc w:val="left"/>
      <w:pPr>
        <w:ind w:left="1440" w:hanging="360"/>
      </w:pPr>
      <w:rPr>
        <w:rFonts w:ascii="Courier New" w:hAnsi="Courier New" w:cs="Courier New" w:hint="default"/>
      </w:rPr>
    </w:lvl>
    <w:lvl w:ilvl="2" w:tplc="DDAE196C">
      <w:start w:val="1"/>
      <w:numFmt w:val="bullet"/>
      <w:lvlText w:val=""/>
      <w:lvlJc w:val="left"/>
      <w:pPr>
        <w:ind w:left="2160" w:hanging="360"/>
      </w:pPr>
      <w:rPr>
        <w:rFonts w:ascii="Wingdings" w:hAnsi="Wingdings" w:hint="default"/>
      </w:rPr>
    </w:lvl>
    <w:lvl w:ilvl="3" w:tplc="9132B3C4" w:tentative="1">
      <w:start w:val="1"/>
      <w:numFmt w:val="bullet"/>
      <w:lvlText w:val=""/>
      <w:lvlJc w:val="left"/>
      <w:pPr>
        <w:ind w:left="2880" w:hanging="360"/>
      </w:pPr>
      <w:rPr>
        <w:rFonts w:ascii="Symbol" w:hAnsi="Symbol" w:hint="default"/>
      </w:rPr>
    </w:lvl>
    <w:lvl w:ilvl="4" w:tplc="E89A05F6" w:tentative="1">
      <w:start w:val="1"/>
      <w:numFmt w:val="bullet"/>
      <w:lvlText w:val="o"/>
      <w:lvlJc w:val="left"/>
      <w:pPr>
        <w:ind w:left="3600" w:hanging="360"/>
      </w:pPr>
      <w:rPr>
        <w:rFonts w:ascii="Courier New" w:hAnsi="Courier New" w:cs="Courier New" w:hint="default"/>
      </w:rPr>
    </w:lvl>
    <w:lvl w:ilvl="5" w:tplc="F2A8C60A" w:tentative="1">
      <w:start w:val="1"/>
      <w:numFmt w:val="bullet"/>
      <w:lvlText w:val=""/>
      <w:lvlJc w:val="left"/>
      <w:pPr>
        <w:ind w:left="4320" w:hanging="360"/>
      </w:pPr>
      <w:rPr>
        <w:rFonts w:ascii="Wingdings" w:hAnsi="Wingdings" w:hint="default"/>
      </w:rPr>
    </w:lvl>
    <w:lvl w:ilvl="6" w:tplc="15B297C6" w:tentative="1">
      <w:start w:val="1"/>
      <w:numFmt w:val="bullet"/>
      <w:lvlText w:val=""/>
      <w:lvlJc w:val="left"/>
      <w:pPr>
        <w:ind w:left="5040" w:hanging="360"/>
      </w:pPr>
      <w:rPr>
        <w:rFonts w:ascii="Symbol" w:hAnsi="Symbol" w:hint="default"/>
      </w:rPr>
    </w:lvl>
    <w:lvl w:ilvl="7" w:tplc="22383C5E" w:tentative="1">
      <w:start w:val="1"/>
      <w:numFmt w:val="bullet"/>
      <w:lvlText w:val="o"/>
      <w:lvlJc w:val="left"/>
      <w:pPr>
        <w:ind w:left="5760" w:hanging="360"/>
      </w:pPr>
      <w:rPr>
        <w:rFonts w:ascii="Courier New" w:hAnsi="Courier New" w:cs="Courier New" w:hint="default"/>
      </w:rPr>
    </w:lvl>
    <w:lvl w:ilvl="8" w:tplc="5D90ECD6" w:tentative="1">
      <w:start w:val="1"/>
      <w:numFmt w:val="bullet"/>
      <w:lvlText w:val=""/>
      <w:lvlJc w:val="left"/>
      <w:pPr>
        <w:ind w:left="6480" w:hanging="360"/>
      </w:pPr>
      <w:rPr>
        <w:rFonts w:ascii="Wingdings" w:hAnsi="Wingdings" w:hint="default"/>
      </w:rPr>
    </w:lvl>
  </w:abstractNum>
  <w:abstractNum w:abstractNumId="19" w15:restartNumberingAfterBreak="0">
    <w:nsid w:val="5D2514A6"/>
    <w:multiLevelType w:val="hybridMultilevel"/>
    <w:tmpl w:val="B0AC486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E0E1BDF"/>
    <w:multiLevelType w:val="hybridMultilevel"/>
    <w:tmpl w:val="CD3C34FA"/>
    <w:lvl w:ilvl="0" w:tplc="14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205EE5"/>
    <w:multiLevelType w:val="hybridMultilevel"/>
    <w:tmpl w:val="8A9E6D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84F62E2"/>
    <w:multiLevelType w:val="hybridMultilevel"/>
    <w:tmpl w:val="A6708FE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3" w15:restartNumberingAfterBreak="0">
    <w:nsid w:val="6F072AA1"/>
    <w:multiLevelType w:val="hybridMultilevel"/>
    <w:tmpl w:val="BFDCEE6A"/>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4" w15:restartNumberingAfterBreak="0">
    <w:nsid w:val="6FD64352"/>
    <w:multiLevelType w:val="hybridMultilevel"/>
    <w:tmpl w:val="75722A18"/>
    <w:lvl w:ilvl="0" w:tplc="0E2AA9EC">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485604E"/>
    <w:multiLevelType w:val="hybridMultilevel"/>
    <w:tmpl w:val="BB2640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7B82A8C"/>
    <w:multiLevelType w:val="hybridMultilevel"/>
    <w:tmpl w:val="DF463294"/>
    <w:lvl w:ilvl="0" w:tplc="4970C9B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866B63"/>
    <w:multiLevelType w:val="hybridMultilevel"/>
    <w:tmpl w:val="269A4A7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8"/>
  </w:num>
  <w:num w:numId="4">
    <w:abstractNumId w:val="15"/>
  </w:num>
  <w:num w:numId="5">
    <w:abstractNumId w:val="12"/>
  </w:num>
  <w:num w:numId="6">
    <w:abstractNumId w:val="8"/>
  </w:num>
  <w:num w:numId="7">
    <w:abstractNumId w:val="17"/>
  </w:num>
  <w:num w:numId="8">
    <w:abstractNumId w:val="24"/>
  </w:num>
  <w:num w:numId="9">
    <w:abstractNumId w:val="3"/>
  </w:num>
  <w:num w:numId="10">
    <w:abstractNumId w:val="13"/>
  </w:num>
  <w:num w:numId="11">
    <w:abstractNumId w:val="10"/>
  </w:num>
  <w:num w:numId="12">
    <w:abstractNumId w:val="19"/>
  </w:num>
  <w:num w:numId="13">
    <w:abstractNumId w:val="2"/>
  </w:num>
  <w:num w:numId="14">
    <w:abstractNumId w:val="5"/>
  </w:num>
  <w:num w:numId="15">
    <w:abstractNumId w:val="0"/>
  </w:num>
  <w:num w:numId="16">
    <w:abstractNumId w:val="6"/>
  </w:num>
  <w:num w:numId="17">
    <w:abstractNumId w:val="20"/>
  </w:num>
  <w:num w:numId="18">
    <w:abstractNumId w:val="25"/>
  </w:num>
  <w:num w:numId="19">
    <w:abstractNumId w:val="1"/>
  </w:num>
  <w:num w:numId="20">
    <w:abstractNumId w:val="22"/>
  </w:num>
  <w:num w:numId="21">
    <w:abstractNumId w:val="27"/>
  </w:num>
  <w:num w:numId="22">
    <w:abstractNumId w:val="16"/>
  </w:num>
  <w:num w:numId="23">
    <w:abstractNumId w:val="7"/>
  </w:num>
  <w:num w:numId="24">
    <w:abstractNumId w:val="4"/>
  </w:num>
  <w:num w:numId="25">
    <w:abstractNumId w:val="21"/>
  </w:num>
  <w:num w:numId="26">
    <w:abstractNumId w:val="26"/>
  </w:num>
  <w:num w:numId="27">
    <w:abstractNumId w:val="11"/>
  </w:num>
  <w:num w:numId="28">
    <w:abstractNumId w:val="9"/>
  </w:num>
  <w:num w:numId="2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9153" style="mso-width-relative:margin;mso-height-relative:margin" fillcolor="white" strokecolor="none [1951]">
      <v:fill color="white"/>
      <v:stroke color="none [1951]" weight="1.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6E4"/>
    <w:rsid w:val="000001D3"/>
    <w:rsid w:val="00000BA8"/>
    <w:rsid w:val="00024A18"/>
    <w:rsid w:val="000473F3"/>
    <w:rsid w:val="000545D7"/>
    <w:rsid w:val="00060146"/>
    <w:rsid w:val="00060C0E"/>
    <w:rsid w:val="000659FC"/>
    <w:rsid w:val="00070050"/>
    <w:rsid w:val="00074199"/>
    <w:rsid w:val="00074605"/>
    <w:rsid w:val="000922CE"/>
    <w:rsid w:val="000B23B0"/>
    <w:rsid w:val="000B27AD"/>
    <w:rsid w:val="000C23B6"/>
    <w:rsid w:val="00106AD5"/>
    <w:rsid w:val="00115C20"/>
    <w:rsid w:val="0011679A"/>
    <w:rsid w:val="00124F1B"/>
    <w:rsid w:val="00127A1E"/>
    <w:rsid w:val="0013787B"/>
    <w:rsid w:val="00146B65"/>
    <w:rsid w:val="00152274"/>
    <w:rsid w:val="00161A06"/>
    <w:rsid w:val="001659F8"/>
    <w:rsid w:val="00180220"/>
    <w:rsid w:val="001879BD"/>
    <w:rsid w:val="00192771"/>
    <w:rsid w:val="001A3507"/>
    <w:rsid w:val="001B0279"/>
    <w:rsid w:val="001B23F8"/>
    <w:rsid w:val="001B6F4D"/>
    <w:rsid w:val="001C182B"/>
    <w:rsid w:val="001D14EC"/>
    <w:rsid w:val="001D5E95"/>
    <w:rsid w:val="001E560C"/>
    <w:rsid w:val="001F5352"/>
    <w:rsid w:val="001F7A0F"/>
    <w:rsid w:val="002530FB"/>
    <w:rsid w:val="00271F2E"/>
    <w:rsid w:val="0028077B"/>
    <w:rsid w:val="002924CA"/>
    <w:rsid w:val="002A5CB8"/>
    <w:rsid w:val="002A6420"/>
    <w:rsid w:val="002B4BE0"/>
    <w:rsid w:val="002B7674"/>
    <w:rsid w:val="002C379A"/>
    <w:rsid w:val="002E4839"/>
    <w:rsid w:val="002F0923"/>
    <w:rsid w:val="002F7120"/>
    <w:rsid w:val="00310A85"/>
    <w:rsid w:val="00313632"/>
    <w:rsid w:val="0031648F"/>
    <w:rsid w:val="00323632"/>
    <w:rsid w:val="003327A4"/>
    <w:rsid w:val="00334FC7"/>
    <w:rsid w:val="003374A1"/>
    <w:rsid w:val="00355156"/>
    <w:rsid w:val="003608D1"/>
    <w:rsid w:val="003637A3"/>
    <w:rsid w:val="00367E39"/>
    <w:rsid w:val="003853A1"/>
    <w:rsid w:val="0039444A"/>
    <w:rsid w:val="003A3735"/>
    <w:rsid w:val="003C0422"/>
    <w:rsid w:val="003C5CAC"/>
    <w:rsid w:val="003E0B88"/>
    <w:rsid w:val="003E3930"/>
    <w:rsid w:val="003F56D4"/>
    <w:rsid w:val="003F6367"/>
    <w:rsid w:val="00400F8F"/>
    <w:rsid w:val="0040514D"/>
    <w:rsid w:val="00411160"/>
    <w:rsid w:val="004310AD"/>
    <w:rsid w:val="00437D13"/>
    <w:rsid w:val="00442A00"/>
    <w:rsid w:val="0044336E"/>
    <w:rsid w:val="00452F6A"/>
    <w:rsid w:val="00456AC2"/>
    <w:rsid w:val="00457CBD"/>
    <w:rsid w:val="0046528F"/>
    <w:rsid w:val="00471597"/>
    <w:rsid w:val="004737FA"/>
    <w:rsid w:val="004740C3"/>
    <w:rsid w:val="00482809"/>
    <w:rsid w:val="004915BB"/>
    <w:rsid w:val="004947E2"/>
    <w:rsid w:val="004C535C"/>
    <w:rsid w:val="004C71A3"/>
    <w:rsid w:val="004D26E4"/>
    <w:rsid w:val="004D6239"/>
    <w:rsid w:val="004E092D"/>
    <w:rsid w:val="004F0173"/>
    <w:rsid w:val="004F19F4"/>
    <w:rsid w:val="00501437"/>
    <w:rsid w:val="005072A7"/>
    <w:rsid w:val="00514E60"/>
    <w:rsid w:val="005364AD"/>
    <w:rsid w:val="00536E6E"/>
    <w:rsid w:val="0054790B"/>
    <w:rsid w:val="0055286E"/>
    <w:rsid w:val="0056280E"/>
    <w:rsid w:val="0056511F"/>
    <w:rsid w:val="00597F4C"/>
    <w:rsid w:val="005A4E86"/>
    <w:rsid w:val="005A6F9C"/>
    <w:rsid w:val="005E05FA"/>
    <w:rsid w:val="005E1DB1"/>
    <w:rsid w:val="005E72E2"/>
    <w:rsid w:val="005F1A8C"/>
    <w:rsid w:val="005F31D9"/>
    <w:rsid w:val="005F7173"/>
    <w:rsid w:val="00600C67"/>
    <w:rsid w:val="006010FD"/>
    <w:rsid w:val="00614B5F"/>
    <w:rsid w:val="00623978"/>
    <w:rsid w:val="00633C4D"/>
    <w:rsid w:val="00633FA2"/>
    <w:rsid w:val="006354FE"/>
    <w:rsid w:val="00635B2B"/>
    <w:rsid w:val="0065609C"/>
    <w:rsid w:val="0066076E"/>
    <w:rsid w:val="006611A0"/>
    <w:rsid w:val="00662D99"/>
    <w:rsid w:val="006630DC"/>
    <w:rsid w:val="0067722B"/>
    <w:rsid w:val="006830CB"/>
    <w:rsid w:val="00685BA3"/>
    <w:rsid w:val="00685FCC"/>
    <w:rsid w:val="00695D08"/>
    <w:rsid w:val="006A5815"/>
    <w:rsid w:val="006C068A"/>
    <w:rsid w:val="006F1213"/>
    <w:rsid w:val="006F4218"/>
    <w:rsid w:val="006F79F1"/>
    <w:rsid w:val="007010C5"/>
    <w:rsid w:val="00703873"/>
    <w:rsid w:val="007108D5"/>
    <w:rsid w:val="00710C2F"/>
    <w:rsid w:val="00716B4A"/>
    <w:rsid w:val="007302D0"/>
    <w:rsid w:val="00730B60"/>
    <w:rsid w:val="00734211"/>
    <w:rsid w:val="0075002B"/>
    <w:rsid w:val="007612F4"/>
    <w:rsid w:val="00771BF6"/>
    <w:rsid w:val="00785F64"/>
    <w:rsid w:val="00786DA3"/>
    <w:rsid w:val="007C4CD0"/>
    <w:rsid w:val="007D31FF"/>
    <w:rsid w:val="007E3AEC"/>
    <w:rsid w:val="007E5D2A"/>
    <w:rsid w:val="007E750D"/>
    <w:rsid w:val="007F2F54"/>
    <w:rsid w:val="007F32DF"/>
    <w:rsid w:val="007F5B59"/>
    <w:rsid w:val="008057F0"/>
    <w:rsid w:val="00817C53"/>
    <w:rsid w:val="0082097D"/>
    <w:rsid w:val="008326C9"/>
    <w:rsid w:val="008503B3"/>
    <w:rsid w:val="00862138"/>
    <w:rsid w:val="00863DFD"/>
    <w:rsid w:val="00867CDA"/>
    <w:rsid w:val="00881671"/>
    <w:rsid w:val="008A0891"/>
    <w:rsid w:val="008B5292"/>
    <w:rsid w:val="008C7537"/>
    <w:rsid w:val="008D7F54"/>
    <w:rsid w:val="008E2151"/>
    <w:rsid w:val="008F0AE9"/>
    <w:rsid w:val="008F4335"/>
    <w:rsid w:val="009009A9"/>
    <w:rsid w:val="00916E38"/>
    <w:rsid w:val="00923FDC"/>
    <w:rsid w:val="009258A6"/>
    <w:rsid w:val="00926632"/>
    <w:rsid w:val="00931435"/>
    <w:rsid w:val="00945F7B"/>
    <w:rsid w:val="00946740"/>
    <w:rsid w:val="009530FF"/>
    <w:rsid w:val="00953532"/>
    <w:rsid w:val="0095588D"/>
    <w:rsid w:val="009605FC"/>
    <w:rsid w:val="009611D4"/>
    <w:rsid w:val="00963ADC"/>
    <w:rsid w:val="00965F53"/>
    <w:rsid w:val="009674DE"/>
    <w:rsid w:val="0097154A"/>
    <w:rsid w:val="00981CF8"/>
    <w:rsid w:val="009828DA"/>
    <w:rsid w:val="00990466"/>
    <w:rsid w:val="009950F0"/>
    <w:rsid w:val="00995186"/>
    <w:rsid w:val="009A1A51"/>
    <w:rsid w:val="009C1C9E"/>
    <w:rsid w:val="009E0A26"/>
    <w:rsid w:val="009E1F8E"/>
    <w:rsid w:val="009E7CE6"/>
    <w:rsid w:val="00A012D5"/>
    <w:rsid w:val="00A031E0"/>
    <w:rsid w:val="00A139D0"/>
    <w:rsid w:val="00A255FB"/>
    <w:rsid w:val="00A30289"/>
    <w:rsid w:val="00A3176B"/>
    <w:rsid w:val="00A33A3D"/>
    <w:rsid w:val="00A41A82"/>
    <w:rsid w:val="00A41F93"/>
    <w:rsid w:val="00A42550"/>
    <w:rsid w:val="00A50FD0"/>
    <w:rsid w:val="00A63C6B"/>
    <w:rsid w:val="00A66E3A"/>
    <w:rsid w:val="00A67EB6"/>
    <w:rsid w:val="00A70FE8"/>
    <w:rsid w:val="00A8017B"/>
    <w:rsid w:val="00A83A24"/>
    <w:rsid w:val="00A97F1F"/>
    <w:rsid w:val="00AB127F"/>
    <w:rsid w:val="00AB2CAC"/>
    <w:rsid w:val="00AC5965"/>
    <w:rsid w:val="00AD0093"/>
    <w:rsid w:val="00AD51EA"/>
    <w:rsid w:val="00AD551C"/>
    <w:rsid w:val="00AF473A"/>
    <w:rsid w:val="00B04774"/>
    <w:rsid w:val="00B07063"/>
    <w:rsid w:val="00B21429"/>
    <w:rsid w:val="00B30197"/>
    <w:rsid w:val="00B52A29"/>
    <w:rsid w:val="00B84671"/>
    <w:rsid w:val="00B84ED5"/>
    <w:rsid w:val="00B91E13"/>
    <w:rsid w:val="00BA00E1"/>
    <w:rsid w:val="00BA1C48"/>
    <w:rsid w:val="00BB0F45"/>
    <w:rsid w:val="00BB30F6"/>
    <w:rsid w:val="00BC156E"/>
    <w:rsid w:val="00BC25AB"/>
    <w:rsid w:val="00BD607C"/>
    <w:rsid w:val="00BD6AAF"/>
    <w:rsid w:val="00BE73AB"/>
    <w:rsid w:val="00BE7B70"/>
    <w:rsid w:val="00C02AD6"/>
    <w:rsid w:val="00C109FE"/>
    <w:rsid w:val="00C12260"/>
    <w:rsid w:val="00C2594C"/>
    <w:rsid w:val="00C34500"/>
    <w:rsid w:val="00C576C1"/>
    <w:rsid w:val="00C6031B"/>
    <w:rsid w:val="00C7270F"/>
    <w:rsid w:val="00C73A8F"/>
    <w:rsid w:val="00C8205C"/>
    <w:rsid w:val="00C85C64"/>
    <w:rsid w:val="00CA0178"/>
    <w:rsid w:val="00CA2B58"/>
    <w:rsid w:val="00CA427E"/>
    <w:rsid w:val="00CB0854"/>
    <w:rsid w:val="00CC2A33"/>
    <w:rsid w:val="00CC6B69"/>
    <w:rsid w:val="00CD1389"/>
    <w:rsid w:val="00CD4958"/>
    <w:rsid w:val="00CD4DBA"/>
    <w:rsid w:val="00CD4E6F"/>
    <w:rsid w:val="00CE5099"/>
    <w:rsid w:val="00CF2650"/>
    <w:rsid w:val="00CF6254"/>
    <w:rsid w:val="00D06A93"/>
    <w:rsid w:val="00D1221B"/>
    <w:rsid w:val="00D16590"/>
    <w:rsid w:val="00D22516"/>
    <w:rsid w:val="00D22817"/>
    <w:rsid w:val="00D40909"/>
    <w:rsid w:val="00D44813"/>
    <w:rsid w:val="00D470FD"/>
    <w:rsid w:val="00D54CE7"/>
    <w:rsid w:val="00D55167"/>
    <w:rsid w:val="00D85023"/>
    <w:rsid w:val="00D93AE4"/>
    <w:rsid w:val="00D9607C"/>
    <w:rsid w:val="00DA3129"/>
    <w:rsid w:val="00DA4C4D"/>
    <w:rsid w:val="00DA638F"/>
    <w:rsid w:val="00DA66B8"/>
    <w:rsid w:val="00DA78C6"/>
    <w:rsid w:val="00DB4DCE"/>
    <w:rsid w:val="00DC34AA"/>
    <w:rsid w:val="00DC4B41"/>
    <w:rsid w:val="00DC5361"/>
    <w:rsid w:val="00DC7D08"/>
    <w:rsid w:val="00DD34F4"/>
    <w:rsid w:val="00DD7142"/>
    <w:rsid w:val="00E01878"/>
    <w:rsid w:val="00E01FCE"/>
    <w:rsid w:val="00E05B2D"/>
    <w:rsid w:val="00E076E2"/>
    <w:rsid w:val="00E079B7"/>
    <w:rsid w:val="00E2613E"/>
    <w:rsid w:val="00E36D84"/>
    <w:rsid w:val="00E44B63"/>
    <w:rsid w:val="00E531A3"/>
    <w:rsid w:val="00E56D12"/>
    <w:rsid w:val="00E6364E"/>
    <w:rsid w:val="00E747AA"/>
    <w:rsid w:val="00E82686"/>
    <w:rsid w:val="00E84AD0"/>
    <w:rsid w:val="00E87765"/>
    <w:rsid w:val="00EA20A9"/>
    <w:rsid w:val="00EA247A"/>
    <w:rsid w:val="00EA48E7"/>
    <w:rsid w:val="00EA69DA"/>
    <w:rsid w:val="00EB1676"/>
    <w:rsid w:val="00EC0548"/>
    <w:rsid w:val="00EC42C7"/>
    <w:rsid w:val="00F1360A"/>
    <w:rsid w:val="00F14B61"/>
    <w:rsid w:val="00F21D13"/>
    <w:rsid w:val="00F4182F"/>
    <w:rsid w:val="00F423D9"/>
    <w:rsid w:val="00F42654"/>
    <w:rsid w:val="00F543B6"/>
    <w:rsid w:val="00F61AA6"/>
    <w:rsid w:val="00F61F7B"/>
    <w:rsid w:val="00F65FAB"/>
    <w:rsid w:val="00F7040D"/>
    <w:rsid w:val="00F7514D"/>
    <w:rsid w:val="00F8539B"/>
    <w:rsid w:val="00F91052"/>
    <w:rsid w:val="00FA3845"/>
    <w:rsid w:val="00FB6ADB"/>
    <w:rsid w:val="00FB6F7D"/>
    <w:rsid w:val="00FC51AD"/>
    <w:rsid w:val="00FD006D"/>
    <w:rsid w:val="00FD6D06"/>
    <w:rsid w:val="00FD7BF0"/>
    <w:rsid w:val="00FF5EC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9153" style="mso-width-relative:margin;mso-height-relative:margin" fillcolor="white" strokecolor="none [1951]">
      <v:fill color="white"/>
      <v:stroke color="none [1951]" weight="1.5pt"/>
    </o:shapedefaults>
    <o:shapelayout v:ext="edit">
      <o:idmap v:ext="edit" data="1"/>
    </o:shapelayout>
  </w:shapeDefaults>
  <w:decimalSymbol w:val="."/>
  <w:listSeparator w:val=","/>
  <w14:docId w14:val="28641781"/>
  <w15:docId w15:val="{332CE662-9ADF-4CF1-9432-55FB7186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21B"/>
    <w:pPr>
      <w:spacing w:after="120" w:line="276" w:lineRule="auto"/>
    </w:pPr>
    <w:rPr>
      <w:rFonts w:cs="Segoe UI"/>
      <w:sz w:val="22"/>
      <w:szCs w:val="22"/>
      <w:lang w:eastAsia="en-US"/>
    </w:rPr>
  </w:style>
  <w:style w:type="paragraph" w:styleId="Heading1">
    <w:name w:val="heading 1"/>
    <w:basedOn w:val="Normal"/>
    <w:next w:val="Normal"/>
    <w:link w:val="Heading1Char"/>
    <w:uiPriority w:val="9"/>
    <w:qFormat/>
    <w:rsid w:val="00D1221B"/>
    <w:pPr>
      <w:keepNext/>
      <w:keepLines/>
      <w:spacing w:before="240"/>
      <w:outlineLvl w:val="0"/>
    </w:pPr>
    <w:rPr>
      <w:rFonts w:eastAsia="Times New Roman" w:cs="Calibri"/>
      <w:bCs/>
      <w:color w:val="A8B50A"/>
      <w:sz w:val="40"/>
      <w:szCs w:val="32"/>
    </w:rPr>
  </w:style>
  <w:style w:type="paragraph" w:styleId="Heading2">
    <w:name w:val="heading 2"/>
    <w:basedOn w:val="Normal"/>
    <w:next w:val="Normal"/>
    <w:link w:val="Heading2Char"/>
    <w:uiPriority w:val="9"/>
    <w:qFormat/>
    <w:rsid w:val="00D1221B"/>
    <w:pPr>
      <w:spacing w:before="120" w:line="240" w:lineRule="auto"/>
      <w:outlineLvl w:val="1"/>
    </w:pPr>
    <w:rPr>
      <w:i/>
      <w:color w:val="A8B50A"/>
      <w:sz w:val="32"/>
      <w:szCs w:val="28"/>
    </w:rPr>
  </w:style>
  <w:style w:type="paragraph" w:styleId="Heading3">
    <w:name w:val="heading 3"/>
    <w:basedOn w:val="Normal"/>
    <w:next w:val="Normal"/>
    <w:link w:val="Heading3Char"/>
    <w:uiPriority w:val="9"/>
    <w:qFormat/>
    <w:rsid w:val="00D1221B"/>
    <w:pPr>
      <w:ind w:left="426"/>
      <w:outlineLvl w:val="2"/>
    </w:pPr>
    <w:rPr>
      <w:i/>
      <w:sz w:val="28"/>
      <w:szCs w:val="28"/>
    </w:rPr>
  </w:style>
  <w:style w:type="paragraph" w:styleId="Heading4">
    <w:name w:val="heading 4"/>
    <w:basedOn w:val="Normal"/>
    <w:next w:val="Normal"/>
    <w:link w:val="Heading4Char"/>
    <w:uiPriority w:val="9"/>
    <w:qFormat/>
    <w:rsid w:val="00D1221B"/>
    <w:pPr>
      <w:ind w:left="720"/>
      <w:outlineLvl w:val="3"/>
    </w:pPr>
    <w:rPr>
      <w:i/>
      <w:sz w:val="24"/>
    </w:rPr>
  </w:style>
  <w:style w:type="paragraph" w:styleId="Heading5">
    <w:name w:val="heading 5"/>
    <w:basedOn w:val="Normal"/>
    <w:next w:val="Normal"/>
    <w:link w:val="Heading5Char"/>
    <w:uiPriority w:val="9"/>
    <w:qFormat/>
    <w:rsid w:val="00D1221B"/>
    <w:pPr>
      <w:keepNext/>
      <w:keepLines/>
      <w:spacing w:before="200" w:after="0"/>
      <w:ind w:left="709"/>
      <w:outlineLvl w:val="4"/>
    </w:pPr>
    <w:rPr>
      <w:rFonts w:eastAsia="Times New Roman"/>
      <w:sz w:val="20"/>
      <w:u w:val="single"/>
    </w:rPr>
  </w:style>
  <w:style w:type="paragraph" w:styleId="Heading6">
    <w:name w:val="heading 6"/>
    <w:basedOn w:val="Normal"/>
    <w:next w:val="Normal"/>
    <w:link w:val="Heading6Char"/>
    <w:uiPriority w:val="9"/>
    <w:semiHidden/>
    <w:unhideWhenUsed/>
    <w:rsid w:val="003E3930"/>
    <w:pPr>
      <w:spacing w:before="240" w:after="60"/>
      <w:outlineLvl w:val="5"/>
    </w:pPr>
    <w:rPr>
      <w:rFonts w:eastAsia="Times New Roman" w:cs="Times New Roman"/>
      <w:b/>
      <w:bCs/>
    </w:rPr>
  </w:style>
  <w:style w:type="paragraph" w:styleId="Heading7">
    <w:name w:val="heading 7"/>
    <w:basedOn w:val="Normal"/>
    <w:next w:val="Normal"/>
    <w:link w:val="Heading7Char"/>
    <w:uiPriority w:val="9"/>
    <w:semiHidden/>
    <w:unhideWhenUsed/>
    <w:qFormat/>
    <w:rsid w:val="00D1221B"/>
    <w:pPr>
      <w:keepNext/>
      <w:keepLines/>
      <w:spacing w:before="200" w:after="0"/>
      <w:outlineLvl w:val="6"/>
    </w:pPr>
    <w:rPr>
      <w:rFonts w:eastAsia="Times New Roman" w:cs="Times New Roman"/>
      <w:i/>
      <w:iCs/>
      <w:color w:val="404040"/>
      <w:sz w:val="20"/>
    </w:rPr>
  </w:style>
  <w:style w:type="paragraph" w:styleId="Heading8">
    <w:name w:val="heading 8"/>
    <w:basedOn w:val="Normal"/>
    <w:next w:val="Normal"/>
    <w:link w:val="Heading8Char"/>
    <w:uiPriority w:val="9"/>
    <w:semiHidden/>
    <w:unhideWhenUsed/>
    <w:qFormat/>
    <w:rsid w:val="00D1221B"/>
    <w:pPr>
      <w:keepNext/>
      <w:keepLines/>
      <w:spacing w:before="200" w:after="0"/>
      <w:outlineLvl w:val="7"/>
    </w:pPr>
    <w:rPr>
      <w:rFonts w:eastAsia="Times New Roman" w:cs="Times New Roman"/>
      <w:color w:val="404040"/>
      <w:sz w:val="20"/>
      <w:szCs w:val="20"/>
    </w:rPr>
  </w:style>
  <w:style w:type="paragraph" w:styleId="Heading9">
    <w:name w:val="heading 9"/>
    <w:basedOn w:val="Normal"/>
    <w:next w:val="Normal"/>
    <w:link w:val="Heading9Char"/>
    <w:uiPriority w:val="9"/>
    <w:semiHidden/>
    <w:unhideWhenUsed/>
    <w:qFormat/>
    <w:rsid w:val="00D1221B"/>
    <w:pPr>
      <w:keepNext/>
      <w:keepLines/>
      <w:spacing w:before="200" w:after="0"/>
      <w:outlineLvl w:val="8"/>
    </w:pPr>
    <w:rPr>
      <w:rFonts w:eastAsia="Times New Roman"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2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1221B"/>
    <w:rPr>
      <w:rFonts w:ascii="Calibri" w:eastAsia="Times New Roman" w:hAnsi="Calibri" w:cs="Calibri"/>
      <w:bCs/>
      <w:color w:val="A8B50A"/>
      <w:sz w:val="40"/>
      <w:szCs w:val="32"/>
    </w:rPr>
  </w:style>
  <w:style w:type="paragraph" w:styleId="Subtitle">
    <w:name w:val="Subtitle"/>
    <w:basedOn w:val="Normal"/>
    <w:next w:val="Normal"/>
    <w:link w:val="SubtitleChar"/>
    <w:uiPriority w:val="11"/>
    <w:qFormat/>
    <w:rsid w:val="00D1221B"/>
    <w:rPr>
      <w:color w:val="A8B50A"/>
      <w:sz w:val="32"/>
    </w:rPr>
  </w:style>
  <w:style w:type="character" w:customStyle="1" w:styleId="SubtitleChar">
    <w:name w:val="Subtitle Char"/>
    <w:basedOn w:val="DefaultParagraphFont"/>
    <w:link w:val="Subtitle"/>
    <w:uiPriority w:val="11"/>
    <w:rsid w:val="00D1221B"/>
    <w:rPr>
      <w:rFonts w:ascii="Calibri" w:hAnsi="Calibri" w:cs="Segoe UI"/>
      <w:color w:val="A8B50A"/>
      <w:sz w:val="32"/>
    </w:rPr>
  </w:style>
  <w:style w:type="paragraph" w:styleId="ListParagraph">
    <w:name w:val="List Paragraph"/>
    <w:basedOn w:val="Normal"/>
    <w:uiPriority w:val="34"/>
    <w:qFormat/>
    <w:rsid w:val="002A6420"/>
    <w:pPr>
      <w:ind w:left="720"/>
      <w:contextualSpacing/>
    </w:pPr>
  </w:style>
  <w:style w:type="paragraph" w:customStyle="1" w:styleId="BodyText1">
    <w:name w:val="Body Text1"/>
    <w:basedOn w:val="Normal"/>
    <w:link w:val="BodytextChar"/>
    <w:uiPriority w:val="99"/>
    <w:rsid w:val="002A6420"/>
    <w:pPr>
      <w:spacing w:after="0" w:line="240" w:lineRule="auto"/>
      <w:ind w:left="-284" w:firstLine="357"/>
      <w:jc w:val="both"/>
    </w:pPr>
    <w:rPr>
      <w:rFonts w:eastAsia="Times New Roman" w:cs="Times New Roman"/>
      <w:lang w:val="en-US" w:bidi="en-US"/>
    </w:rPr>
  </w:style>
  <w:style w:type="character" w:customStyle="1" w:styleId="BodytextChar">
    <w:name w:val="Body text Char"/>
    <w:basedOn w:val="DefaultParagraphFont"/>
    <w:link w:val="BodyText1"/>
    <w:uiPriority w:val="99"/>
    <w:rsid w:val="002A6420"/>
    <w:rPr>
      <w:rFonts w:ascii="Calibri" w:eastAsia="Times New Roman" w:hAnsi="Calibri" w:cs="Times New Roman"/>
      <w:lang w:val="en-US" w:bidi="en-US"/>
    </w:rPr>
  </w:style>
  <w:style w:type="paragraph" w:styleId="BodyText2">
    <w:name w:val="Body Text 2"/>
    <w:basedOn w:val="Normal"/>
    <w:link w:val="BodyText2Char"/>
    <w:rsid w:val="004947E2"/>
    <w:pPr>
      <w:spacing w:after="0" w:line="240" w:lineRule="auto"/>
      <w:ind w:right="-81" w:firstLine="357"/>
      <w:jc w:val="both"/>
    </w:pPr>
    <w:rPr>
      <w:rFonts w:ascii="Garamond" w:eastAsia="Times New Roman" w:hAnsi="Garamond" w:cs="Times New Roman"/>
      <w:lang w:bidi="en-US"/>
    </w:rPr>
  </w:style>
  <w:style w:type="character" w:customStyle="1" w:styleId="BodyText2Char">
    <w:name w:val="Body Text 2 Char"/>
    <w:basedOn w:val="DefaultParagraphFont"/>
    <w:link w:val="BodyText2"/>
    <w:rsid w:val="004947E2"/>
    <w:rPr>
      <w:rFonts w:ascii="Garamond" w:eastAsia="Times New Roman" w:hAnsi="Garamond" w:cs="Times New Roman"/>
      <w:lang w:bidi="en-US"/>
    </w:rPr>
  </w:style>
  <w:style w:type="character" w:styleId="FootnoteReference">
    <w:name w:val="footnote reference"/>
    <w:aliases w:val="fr"/>
    <w:basedOn w:val="DefaultParagraphFont"/>
    <w:uiPriority w:val="99"/>
    <w:rsid w:val="004947E2"/>
    <w:rPr>
      <w:rFonts w:ascii="Garamond" w:hAnsi="Garamond" w:cs="Times New Roman"/>
      <w:sz w:val="20"/>
      <w:vertAlign w:val="superscript"/>
    </w:rPr>
  </w:style>
  <w:style w:type="paragraph" w:styleId="FootnoteText">
    <w:name w:val="footnote text"/>
    <w:basedOn w:val="Normal"/>
    <w:link w:val="FootnoteTextChar"/>
    <w:uiPriority w:val="99"/>
    <w:rsid w:val="004947E2"/>
    <w:pPr>
      <w:spacing w:after="0"/>
      <w:jc w:val="both"/>
    </w:pPr>
    <w:rPr>
      <w:rFonts w:ascii="Garamond" w:eastAsia="Times New Roman" w:hAnsi="Garamond" w:cs="Times New Roman"/>
      <w:sz w:val="20"/>
      <w:szCs w:val="20"/>
    </w:rPr>
  </w:style>
  <w:style w:type="character" w:customStyle="1" w:styleId="FootnoteTextChar">
    <w:name w:val="Footnote Text Char"/>
    <w:basedOn w:val="DefaultParagraphFont"/>
    <w:link w:val="FootnoteText"/>
    <w:uiPriority w:val="99"/>
    <w:rsid w:val="004947E2"/>
    <w:rPr>
      <w:rFonts w:ascii="Garamond" w:eastAsia="Times New Roman" w:hAnsi="Garamond" w:cs="Times New Roman"/>
      <w:sz w:val="20"/>
      <w:szCs w:val="20"/>
    </w:rPr>
  </w:style>
  <w:style w:type="paragraph" w:styleId="NoSpacing">
    <w:name w:val="No Spacing"/>
    <w:basedOn w:val="Normal"/>
    <w:link w:val="NoSpacingChar"/>
    <w:uiPriority w:val="99"/>
    <w:qFormat/>
    <w:rsid w:val="00D1221B"/>
    <w:pPr>
      <w:spacing w:after="0" w:line="240" w:lineRule="auto"/>
      <w:jc w:val="both"/>
    </w:pPr>
    <w:rPr>
      <w:rFonts w:cs="Times New Roman"/>
      <w:sz w:val="20"/>
      <w:szCs w:val="20"/>
      <w:lang w:val="x-none" w:eastAsia="x-none"/>
    </w:rPr>
  </w:style>
  <w:style w:type="character" w:customStyle="1" w:styleId="NoSpacingChar">
    <w:name w:val="No Spacing Char"/>
    <w:link w:val="NoSpacing"/>
    <w:uiPriority w:val="99"/>
    <w:rsid w:val="00D1221B"/>
    <w:rPr>
      <w:rFonts w:ascii="Calibri" w:hAnsi="Calibri" w:cs="Times New Roman"/>
      <w:sz w:val="20"/>
      <w:szCs w:val="20"/>
    </w:rPr>
  </w:style>
  <w:style w:type="paragraph" w:styleId="BalloonText">
    <w:name w:val="Balloon Text"/>
    <w:basedOn w:val="Normal"/>
    <w:link w:val="BalloonTextChar"/>
    <w:uiPriority w:val="99"/>
    <w:semiHidden/>
    <w:unhideWhenUsed/>
    <w:rsid w:val="00000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BA8"/>
    <w:rPr>
      <w:rFonts w:ascii="Tahoma" w:hAnsi="Tahoma" w:cs="Tahoma"/>
      <w:sz w:val="16"/>
      <w:szCs w:val="16"/>
    </w:rPr>
  </w:style>
  <w:style w:type="table" w:styleId="MediumGrid1-Accent1">
    <w:name w:val="Medium Grid 1 Accent 1"/>
    <w:basedOn w:val="TableNormal"/>
    <w:uiPriority w:val="67"/>
    <w:rsid w:val="00000BA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000BA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eader">
    <w:name w:val="header"/>
    <w:basedOn w:val="Normal"/>
    <w:link w:val="HeaderChar"/>
    <w:uiPriority w:val="99"/>
    <w:unhideWhenUsed/>
    <w:rsid w:val="00473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7FA"/>
  </w:style>
  <w:style w:type="paragraph" w:styleId="Footer">
    <w:name w:val="footer"/>
    <w:basedOn w:val="Normal"/>
    <w:link w:val="FooterChar"/>
    <w:uiPriority w:val="99"/>
    <w:unhideWhenUsed/>
    <w:rsid w:val="00473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7FA"/>
  </w:style>
  <w:style w:type="character" w:customStyle="1" w:styleId="Heading2Char">
    <w:name w:val="Heading 2 Char"/>
    <w:basedOn w:val="DefaultParagraphFont"/>
    <w:link w:val="Heading2"/>
    <w:uiPriority w:val="9"/>
    <w:rsid w:val="00D1221B"/>
    <w:rPr>
      <w:rFonts w:ascii="Calibri" w:hAnsi="Calibri" w:cs="Segoe UI"/>
      <w:i/>
      <w:color w:val="A8B50A"/>
      <w:sz w:val="32"/>
      <w:szCs w:val="28"/>
    </w:rPr>
  </w:style>
  <w:style w:type="character" w:customStyle="1" w:styleId="Heading6Char">
    <w:name w:val="Heading 6 Char"/>
    <w:basedOn w:val="DefaultParagraphFont"/>
    <w:link w:val="Heading6"/>
    <w:uiPriority w:val="9"/>
    <w:semiHidden/>
    <w:rsid w:val="003E3930"/>
    <w:rPr>
      <w:rFonts w:ascii="Calibri" w:eastAsia="Times New Roman" w:hAnsi="Calibri" w:cs="Times New Roman"/>
      <w:b/>
      <w:bCs/>
      <w:sz w:val="22"/>
      <w:szCs w:val="22"/>
      <w:lang w:eastAsia="en-US"/>
    </w:rPr>
  </w:style>
  <w:style w:type="paragraph" w:styleId="BodyTextIndent">
    <w:name w:val="Body Text Indent"/>
    <w:basedOn w:val="Normal"/>
    <w:link w:val="BodyTextIndentChar"/>
    <w:uiPriority w:val="99"/>
    <w:unhideWhenUsed/>
    <w:rsid w:val="003E3930"/>
    <w:pPr>
      <w:ind w:left="283"/>
    </w:pPr>
  </w:style>
  <w:style w:type="character" w:customStyle="1" w:styleId="BodyTextIndentChar">
    <w:name w:val="Body Text Indent Char"/>
    <w:basedOn w:val="DefaultParagraphFont"/>
    <w:link w:val="BodyTextIndent"/>
    <w:uiPriority w:val="99"/>
    <w:rsid w:val="003E3930"/>
    <w:rPr>
      <w:sz w:val="22"/>
      <w:szCs w:val="22"/>
      <w:lang w:eastAsia="en-US"/>
    </w:rPr>
  </w:style>
  <w:style w:type="paragraph" w:customStyle="1" w:styleId="Default">
    <w:name w:val="Default"/>
    <w:uiPriority w:val="99"/>
    <w:rsid w:val="003E3930"/>
    <w:pPr>
      <w:autoSpaceDE w:val="0"/>
      <w:autoSpaceDN w:val="0"/>
      <w:adjustRightInd w:val="0"/>
      <w:spacing w:after="200" w:line="276" w:lineRule="auto"/>
    </w:pPr>
    <w:rPr>
      <w:rFonts w:ascii="Arial" w:eastAsia="Times New Roman" w:hAnsi="Arial" w:cs="Arial"/>
      <w:color w:val="000000"/>
      <w:sz w:val="24"/>
      <w:szCs w:val="24"/>
    </w:rPr>
  </w:style>
  <w:style w:type="character" w:customStyle="1" w:styleId="Heading3Char">
    <w:name w:val="Heading 3 Char"/>
    <w:basedOn w:val="DefaultParagraphFont"/>
    <w:link w:val="Heading3"/>
    <w:uiPriority w:val="9"/>
    <w:rsid w:val="00D1221B"/>
    <w:rPr>
      <w:rFonts w:ascii="Calibri" w:hAnsi="Calibri" w:cs="Segoe UI"/>
      <w:i/>
      <w:sz w:val="28"/>
      <w:szCs w:val="28"/>
    </w:rPr>
  </w:style>
  <w:style w:type="paragraph" w:customStyle="1" w:styleId="Bullet-normal">
    <w:name w:val="Bullet - normal"/>
    <w:basedOn w:val="ListParagraph"/>
    <w:rsid w:val="00A139D0"/>
    <w:pPr>
      <w:numPr>
        <w:numId w:val="1"/>
      </w:numPr>
      <w:spacing w:before="200"/>
      <w:ind w:left="1134" w:hanging="425"/>
      <w:jc w:val="both"/>
    </w:pPr>
    <w:rPr>
      <w:rFonts w:eastAsia="Times New Roman"/>
      <w:szCs w:val="20"/>
      <w:lang w:val="en-US" w:bidi="en-US"/>
    </w:rPr>
  </w:style>
  <w:style w:type="character" w:styleId="CommentReference">
    <w:name w:val="annotation reference"/>
    <w:basedOn w:val="DefaultParagraphFont"/>
    <w:uiPriority w:val="99"/>
    <w:semiHidden/>
    <w:unhideWhenUsed/>
    <w:rsid w:val="00FB6ADB"/>
    <w:rPr>
      <w:sz w:val="16"/>
      <w:szCs w:val="16"/>
    </w:rPr>
  </w:style>
  <w:style w:type="paragraph" w:styleId="CommentText">
    <w:name w:val="annotation text"/>
    <w:basedOn w:val="Normal"/>
    <w:link w:val="CommentTextChar"/>
    <w:uiPriority w:val="99"/>
    <w:semiHidden/>
    <w:unhideWhenUsed/>
    <w:rsid w:val="00FB6ADB"/>
    <w:rPr>
      <w:sz w:val="20"/>
      <w:szCs w:val="20"/>
    </w:rPr>
  </w:style>
  <w:style w:type="character" w:customStyle="1" w:styleId="CommentTextChar">
    <w:name w:val="Comment Text Char"/>
    <w:basedOn w:val="DefaultParagraphFont"/>
    <w:link w:val="CommentText"/>
    <w:uiPriority w:val="99"/>
    <w:semiHidden/>
    <w:rsid w:val="00FB6ADB"/>
    <w:rPr>
      <w:lang w:eastAsia="en-US"/>
    </w:rPr>
  </w:style>
  <w:style w:type="paragraph" w:styleId="CommentSubject">
    <w:name w:val="annotation subject"/>
    <w:basedOn w:val="CommentText"/>
    <w:next w:val="CommentText"/>
    <w:link w:val="CommentSubjectChar"/>
    <w:uiPriority w:val="99"/>
    <w:semiHidden/>
    <w:unhideWhenUsed/>
    <w:rsid w:val="00FB6ADB"/>
    <w:rPr>
      <w:b/>
      <w:bCs/>
    </w:rPr>
  </w:style>
  <w:style w:type="character" w:customStyle="1" w:styleId="CommentSubjectChar">
    <w:name w:val="Comment Subject Char"/>
    <w:basedOn w:val="CommentTextChar"/>
    <w:link w:val="CommentSubject"/>
    <w:uiPriority w:val="99"/>
    <w:semiHidden/>
    <w:rsid w:val="00FB6ADB"/>
    <w:rPr>
      <w:b/>
      <w:bCs/>
      <w:lang w:eastAsia="en-US"/>
    </w:rPr>
  </w:style>
  <w:style w:type="paragraph" w:styleId="BodyText3">
    <w:name w:val="Body Text 3"/>
    <w:basedOn w:val="Normal"/>
    <w:link w:val="BodyText3Char"/>
    <w:uiPriority w:val="99"/>
    <w:semiHidden/>
    <w:unhideWhenUsed/>
    <w:rsid w:val="008326C9"/>
    <w:rPr>
      <w:sz w:val="16"/>
      <w:szCs w:val="16"/>
    </w:rPr>
  </w:style>
  <w:style w:type="character" w:customStyle="1" w:styleId="BodyText3Char">
    <w:name w:val="Body Text 3 Char"/>
    <w:basedOn w:val="DefaultParagraphFont"/>
    <w:link w:val="BodyText3"/>
    <w:uiPriority w:val="99"/>
    <w:semiHidden/>
    <w:rsid w:val="008326C9"/>
    <w:rPr>
      <w:sz w:val="16"/>
      <w:szCs w:val="16"/>
      <w:lang w:eastAsia="en-US"/>
    </w:rPr>
  </w:style>
  <w:style w:type="paragraph" w:customStyle="1" w:styleId="Paragraph">
    <w:name w:val="Paragraph"/>
    <w:basedOn w:val="Normal"/>
    <w:rsid w:val="008326C9"/>
    <w:pPr>
      <w:spacing w:after="0" w:line="240" w:lineRule="auto"/>
      <w:jc w:val="center"/>
    </w:pPr>
    <w:rPr>
      <w:rFonts w:ascii="Arial" w:eastAsia="Times New Roman" w:hAnsi="Arial"/>
      <w:b/>
      <w:bCs/>
      <w:lang w:val="en-GB" w:eastAsia="en-GB"/>
    </w:rPr>
  </w:style>
  <w:style w:type="character" w:customStyle="1" w:styleId="Heading4Char">
    <w:name w:val="Heading 4 Char"/>
    <w:basedOn w:val="DefaultParagraphFont"/>
    <w:link w:val="Heading4"/>
    <w:uiPriority w:val="9"/>
    <w:rsid w:val="00D1221B"/>
    <w:rPr>
      <w:rFonts w:ascii="Calibri" w:hAnsi="Calibri" w:cs="Segoe UI"/>
      <w:i/>
      <w:sz w:val="24"/>
    </w:rPr>
  </w:style>
  <w:style w:type="character" w:customStyle="1" w:styleId="Heading5Char">
    <w:name w:val="Heading 5 Char"/>
    <w:basedOn w:val="DefaultParagraphFont"/>
    <w:link w:val="Heading5"/>
    <w:uiPriority w:val="9"/>
    <w:rsid w:val="00D1221B"/>
    <w:rPr>
      <w:rFonts w:ascii="Calibri" w:eastAsia="Times New Roman" w:hAnsi="Calibri" w:cs="Segoe UI"/>
      <w:sz w:val="20"/>
      <w:u w:val="single"/>
    </w:rPr>
  </w:style>
  <w:style w:type="character" w:customStyle="1" w:styleId="Heading7Char">
    <w:name w:val="Heading 7 Char"/>
    <w:basedOn w:val="DefaultParagraphFont"/>
    <w:link w:val="Heading7"/>
    <w:uiPriority w:val="9"/>
    <w:rsid w:val="00D1221B"/>
    <w:rPr>
      <w:rFonts w:ascii="Calibri" w:eastAsia="Times New Roman" w:hAnsi="Calibri" w:cs="Times New Roman"/>
      <w:i/>
      <w:iCs/>
      <w:color w:val="404040"/>
      <w:sz w:val="20"/>
    </w:rPr>
  </w:style>
  <w:style w:type="character" w:customStyle="1" w:styleId="Heading8Char">
    <w:name w:val="Heading 8 Char"/>
    <w:basedOn w:val="DefaultParagraphFont"/>
    <w:link w:val="Heading8"/>
    <w:uiPriority w:val="9"/>
    <w:rsid w:val="00D1221B"/>
    <w:rPr>
      <w:rFonts w:ascii="Calibri" w:eastAsia="Times New Roman" w:hAnsi="Calibri" w:cs="Times New Roman"/>
      <w:color w:val="404040"/>
      <w:sz w:val="20"/>
      <w:szCs w:val="20"/>
    </w:rPr>
  </w:style>
  <w:style w:type="character" w:customStyle="1" w:styleId="Heading9Char">
    <w:name w:val="Heading 9 Char"/>
    <w:basedOn w:val="DefaultParagraphFont"/>
    <w:link w:val="Heading9"/>
    <w:uiPriority w:val="9"/>
    <w:rsid w:val="00D1221B"/>
    <w:rPr>
      <w:rFonts w:ascii="Calibri" w:eastAsia="Times New Roman" w:hAnsi="Calibri" w:cs="Times New Roman"/>
      <w:i/>
      <w:iCs/>
      <w:color w:val="404040"/>
      <w:sz w:val="20"/>
      <w:szCs w:val="20"/>
    </w:rPr>
  </w:style>
  <w:style w:type="paragraph" w:styleId="Caption">
    <w:name w:val="caption"/>
    <w:basedOn w:val="Normal"/>
    <w:next w:val="Normal"/>
    <w:uiPriority w:val="35"/>
    <w:semiHidden/>
    <w:unhideWhenUsed/>
    <w:qFormat/>
    <w:rsid w:val="00D1221B"/>
    <w:pPr>
      <w:spacing w:after="200" w:line="240" w:lineRule="auto"/>
    </w:pPr>
    <w:rPr>
      <w:b/>
      <w:bCs/>
      <w:color w:val="4F81BD"/>
      <w:sz w:val="18"/>
      <w:szCs w:val="18"/>
    </w:rPr>
  </w:style>
  <w:style w:type="paragraph" w:styleId="Title">
    <w:name w:val="Title"/>
    <w:basedOn w:val="Normal"/>
    <w:next w:val="Normal"/>
    <w:link w:val="TitleChar"/>
    <w:uiPriority w:val="99"/>
    <w:qFormat/>
    <w:rsid w:val="00D1221B"/>
    <w:pPr>
      <w:spacing w:after="0"/>
    </w:pPr>
    <w:rPr>
      <w:rFonts w:cs="Calibri"/>
      <w:color w:val="A8B50A"/>
      <w:sz w:val="72"/>
      <w:szCs w:val="72"/>
    </w:rPr>
  </w:style>
  <w:style w:type="character" w:customStyle="1" w:styleId="TitleChar">
    <w:name w:val="Title Char"/>
    <w:basedOn w:val="DefaultParagraphFont"/>
    <w:link w:val="Title"/>
    <w:uiPriority w:val="99"/>
    <w:rsid w:val="00D1221B"/>
    <w:rPr>
      <w:rFonts w:ascii="Calibri" w:hAnsi="Calibri" w:cs="Calibri"/>
      <w:color w:val="A8B50A"/>
      <w:sz w:val="72"/>
      <w:szCs w:val="72"/>
    </w:rPr>
  </w:style>
  <w:style w:type="character" w:styleId="Strong">
    <w:name w:val="Strong"/>
    <w:basedOn w:val="DefaultParagraphFont"/>
    <w:uiPriority w:val="22"/>
    <w:qFormat/>
    <w:rsid w:val="00D1221B"/>
    <w:rPr>
      <w:b/>
      <w:bCs/>
    </w:rPr>
  </w:style>
  <w:style w:type="character" w:styleId="Emphasis">
    <w:name w:val="Emphasis"/>
    <w:uiPriority w:val="20"/>
    <w:qFormat/>
    <w:rsid w:val="00D1221B"/>
    <w:rPr>
      <w:rFonts w:ascii="Segoe UI" w:hAnsi="Segoe UI" w:cs="Segoe UI"/>
      <w:color w:val="000000"/>
      <w:spacing w:val="30"/>
    </w:rPr>
  </w:style>
  <w:style w:type="character" w:styleId="SubtleEmphasis">
    <w:name w:val="Subtle Emphasis"/>
    <w:basedOn w:val="DefaultParagraphFont"/>
    <w:uiPriority w:val="19"/>
    <w:qFormat/>
    <w:rsid w:val="00D1221B"/>
    <w:rPr>
      <w:rFonts w:ascii="Calibri" w:hAnsi="Calibri"/>
      <w:i/>
      <w:iCs/>
      <w:color w:val="808080"/>
    </w:rPr>
  </w:style>
  <w:style w:type="paragraph" w:customStyle="1" w:styleId="Bullets">
    <w:name w:val="Bullets"/>
    <w:basedOn w:val="ListParagraph"/>
    <w:link w:val="BulletsChar"/>
    <w:qFormat/>
    <w:rsid w:val="00D1221B"/>
    <w:pPr>
      <w:numPr>
        <w:numId w:val="3"/>
      </w:numPr>
      <w:tabs>
        <w:tab w:val="left" w:pos="851"/>
      </w:tabs>
    </w:pPr>
  </w:style>
  <w:style w:type="character" w:customStyle="1" w:styleId="BulletsChar">
    <w:name w:val="Bullets Char"/>
    <w:basedOn w:val="DefaultParagraphFont"/>
    <w:link w:val="Bullets"/>
    <w:rsid w:val="00D1221B"/>
    <w:rPr>
      <w:rFonts w:cs="Segoe UI"/>
      <w:sz w:val="22"/>
      <w:szCs w:val="22"/>
      <w:lang w:eastAsia="en-US"/>
    </w:rPr>
  </w:style>
  <w:style w:type="paragraph" w:customStyle="1" w:styleId="ItemHeading">
    <w:name w:val="Item Heading"/>
    <w:basedOn w:val="Normal"/>
    <w:qFormat/>
    <w:rsid w:val="00D1221B"/>
    <w:rPr>
      <w:b/>
      <w:color w:val="A8B50A"/>
    </w:rPr>
  </w:style>
  <w:style w:type="paragraph" w:customStyle="1" w:styleId="HeaderText">
    <w:name w:val="Header Text"/>
    <w:basedOn w:val="Normal"/>
    <w:qFormat/>
    <w:rsid w:val="00D1221B"/>
    <w:rPr>
      <w:i/>
    </w:rPr>
  </w:style>
  <w:style w:type="paragraph" w:customStyle="1" w:styleId="FooterText">
    <w:name w:val="Footer Text"/>
    <w:basedOn w:val="HeaderText"/>
    <w:qFormat/>
    <w:rsid w:val="00D1221B"/>
  </w:style>
  <w:style w:type="paragraph" w:customStyle="1" w:styleId="InsideTablesHeading">
    <w:name w:val="Inside Tables Heading"/>
    <w:basedOn w:val="Normal"/>
    <w:qFormat/>
    <w:rsid w:val="00D1221B"/>
    <w:pPr>
      <w:tabs>
        <w:tab w:val="left" w:pos="2160"/>
      </w:tabs>
      <w:spacing w:before="60" w:after="60"/>
      <w:ind w:left="2160" w:hanging="2160"/>
    </w:pPr>
    <w:rPr>
      <w:b/>
      <w:bCs/>
    </w:rPr>
  </w:style>
  <w:style w:type="paragraph" w:customStyle="1" w:styleId="Numbering">
    <w:name w:val="Numbering"/>
    <w:basedOn w:val="ListParagraph"/>
    <w:qFormat/>
    <w:rsid w:val="00D1221B"/>
    <w:pPr>
      <w:numPr>
        <w:numId w:val="4"/>
      </w:numPr>
    </w:pPr>
    <w:rPr>
      <w:lang w:val="en-US"/>
    </w:rPr>
  </w:style>
  <w:style w:type="paragraph" w:styleId="Quote">
    <w:name w:val="Quote"/>
    <w:basedOn w:val="Normal"/>
    <w:next w:val="Normal"/>
    <w:link w:val="QuoteChar"/>
    <w:uiPriority w:val="29"/>
    <w:qFormat/>
    <w:rsid w:val="00D1221B"/>
    <w:rPr>
      <w:i/>
      <w:iCs/>
      <w:color w:val="000000"/>
    </w:rPr>
  </w:style>
  <w:style w:type="character" w:customStyle="1" w:styleId="QuoteChar">
    <w:name w:val="Quote Char"/>
    <w:basedOn w:val="DefaultParagraphFont"/>
    <w:link w:val="Quote"/>
    <w:uiPriority w:val="29"/>
    <w:rsid w:val="00D1221B"/>
    <w:rPr>
      <w:rFonts w:ascii="Calibri" w:hAnsi="Calibri" w:cs="Segoe UI"/>
      <w:i/>
      <w:iCs/>
      <w:color w:val="000000"/>
    </w:rPr>
  </w:style>
  <w:style w:type="paragraph" w:styleId="TOCHeading">
    <w:name w:val="TOC Heading"/>
    <w:basedOn w:val="Heading1"/>
    <w:next w:val="Normal"/>
    <w:uiPriority w:val="39"/>
    <w:semiHidden/>
    <w:unhideWhenUsed/>
    <w:qFormat/>
    <w:rsid w:val="00D1221B"/>
    <w:pPr>
      <w:spacing w:before="480" w:after="0"/>
      <w:outlineLvl w:val="9"/>
    </w:pPr>
    <w:rPr>
      <w:rFonts w:ascii="Cambria" w:hAnsi="Cambria" w:cs="Times New Roman"/>
      <w:b/>
      <w:color w:val="365F91"/>
      <w:sz w:val="28"/>
      <w:szCs w:val="28"/>
    </w:rPr>
  </w:style>
  <w:style w:type="paragraph" w:styleId="Revision">
    <w:name w:val="Revision"/>
    <w:hidden/>
    <w:uiPriority w:val="99"/>
    <w:semiHidden/>
    <w:rsid w:val="00BB0F45"/>
    <w:rPr>
      <w:rFonts w:cs="Segoe UI"/>
      <w:sz w:val="22"/>
      <w:szCs w:val="22"/>
      <w:lang w:eastAsia="en-US"/>
    </w:rPr>
  </w:style>
  <w:style w:type="paragraph" w:styleId="NormalWeb">
    <w:name w:val="Normal (Web)"/>
    <w:basedOn w:val="Normal"/>
    <w:uiPriority w:val="99"/>
    <w:unhideWhenUsed/>
    <w:rsid w:val="009611D4"/>
    <w:pPr>
      <w:spacing w:after="150"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906876">
      <w:bodyDiv w:val="1"/>
      <w:marLeft w:val="0"/>
      <w:marRight w:val="0"/>
      <w:marTop w:val="0"/>
      <w:marBottom w:val="0"/>
      <w:divBdr>
        <w:top w:val="none" w:sz="0" w:space="0" w:color="auto"/>
        <w:left w:val="none" w:sz="0" w:space="0" w:color="auto"/>
        <w:bottom w:val="none" w:sz="0" w:space="0" w:color="auto"/>
        <w:right w:val="none" w:sz="0" w:space="0" w:color="auto"/>
      </w:divBdr>
    </w:div>
    <w:div w:id="580217125">
      <w:bodyDiv w:val="1"/>
      <w:marLeft w:val="0"/>
      <w:marRight w:val="0"/>
      <w:marTop w:val="0"/>
      <w:marBottom w:val="3300"/>
      <w:divBdr>
        <w:top w:val="none" w:sz="0" w:space="0" w:color="auto"/>
        <w:left w:val="none" w:sz="0" w:space="0" w:color="auto"/>
        <w:bottom w:val="none" w:sz="0" w:space="0" w:color="auto"/>
        <w:right w:val="none" w:sz="0" w:space="0" w:color="auto"/>
      </w:divBdr>
      <w:divsChild>
        <w:div w:id="90707990">
          <w:marLeft w:val="0"/>
          <w:marRight w:val="0"/>
          <w:marTop w:val="0"/>
          <w:marBottom w:val="450"/>
          <w:divBdr>
            <w:top w:val="none" w:sz="0" w:space="0" w:color="auto"/>
            <w:left w:val="none" w:sz="0" w:space="0" w:color="auto"/>
            <w:bottom w:val="none" w:sz="0" w:space="0" w:color="auto"/>
            <w:right w:val="none" w:sz="0" w:space="0" w:color="auto"/>
          </w:divBdr>
          <w:divsChild>
            <w:div w:id="2049791993">
              <w:marLeft w:val="0"/>
              <w:marRight w:val="0"/>
              <w:marTop w:val="0"/>
              <w:marBottom w:val="0"/>
              <w:divBdr>
                <w:top w:val="none" w:sz="0" w:space="0" w:color="auto"/>
                <w:left w:val="none" w:sz="0" w:space="0" w:color="auto"/>
                <w:bottom w:val="none" w:sz="0" w:space="0" w:color="auto"/>
                <w:right w:val="none" w:sz="0" w:space="0" w:color="auto"/>
              </w:divBdr>
              <w:divsChild>
                <w:div w:id="1086996304">
                  <w:marLeft w:val="-225"/>
                  <w:marRight w:val="-225"/>
                  <w:marTop w:val="0"/>
                  <w:marBottom w:val="0"/>
                  <w:divBdr>
                    <w:top w:val="none" w:sz="0" w:space="0" w:color="auto"/>
                    <w:left w:val="none" w:sz="0" w:space="0" w:color="auto"/>
                    <w:bottom w:val="none" w:sz="0" w:space="0" w:color="auto"/>
                    <w:right w:val="none" w:sz="0" w:space="0" w:color="auto"/>
                  </w:divBdr>
                  <w:divsChild>
                    <w:div w:id="1425611683">
                      <w:marLeft w:val="0"/>
                      <w:marRight w:val="0"/>
                      <w:marTop w:val="0"/>
                      <w:marBottom w:val="0"/>
                      <w:divBdr>
                        <w:top w:val="none" w:sz="0" w:space="0" w:color="auto"/>
                        <w:left w:val="none" w:sz="0" w:space="0" w:color="auto"/>
                        <w:bottom w:val="none" w:sz="0" w:space="0" w:color="auto"/>
                        <w:right w:val="none" w:sz="0" w:space="0" w:color="auto"/>
                      </w:divBdr>
                      <w:divsChild>
                        <w:div w:id="902788597">
                          <w:marLeft w:val="0"/>
                          <w:marRight w:val="0"/>
                          <w:marTop w:val="0"/>
                          <w:marBottom w:val="0"/>
                          <w:divBdr>
                            <w:top w:val="none" w:sz="0" w:space="0" w:color="auto"/>
                            <w:left w:val="none" w:sz="0" w:space="0" w:color="auto"/>
                            <w:bottom w:val="none" w:sz="0" w:space="0" w:color="auto"/>
                            <w:right w:val="none" w:sz="0" w:space="0" w:color="auto"/>
                          </w:divBdr>
                          <w:divsChild>
                            <w:div w:id="810757420">
                              <w:marLeft w:val="0"/>
                              <w:marRight w:val="0"/>
                              <w:marTop w:val="0"/>
                              <w:marBottom w:val="0"/>
                              <w:divBdr>
                                <w:top w:val="none" w:sz="0" w:space="0" w:color="auto"/>
                                <w:left w:val="none" w:sz="0" w:space="0" w:color="auto"/>
                                <w:bottom w:val="none" w:sz="0" w:space="0" w:color="auto"/>
                                <w:right w:val="none" w:sz="0" w:space="0" w:color="auto"/>
                              </w:divBdr>
                              <w:divsChild>
                                <w:div w:id="133491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41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2011-04-01T00:00:00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791E3A2DC4B24E9224693A1D742445" ma:contentTypeVersion="0" ma:contentTypeDescription="Create a new document." ma:contentTypeScope="" ma:versionID="9b89105db0e7cd77d0ff473dddfd497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40EF28-EE8E-4CD1-8442-B6A9032F1E63}">
  <ds:schemaRefs>
    <ds:schemaRef ds:uri="http://schemas.microsoft.com/sharepoint/v3/contenttype/forms"/>
  </ds:schemaRefs>
</ds:datastoreItem>
</file>

<file path=customXml/itemProps3.xml><?xml version="1.0" encoding="utf-8"?>
<ds:datastoreItem xmlns:ds="http://schemas.openxmlformats.org/officeDocument/2006/customXml" ds:itemID="{35F1ED65-578A-45A8-9C2E-7D932930F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05BFFE6-F501-4250-80FD-08B1B5EB2E46}">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3FBF0224-571E-4C72-88E6-EB8ADC49F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Terms Of Reference Older Adults &amp; Rehabilitation    Steering Group</vt:lpstr>
    </vt:vector>
  </TitlesOfParts>
  <Company>Central Technical Advisory Service</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Older Adults &amp; Rehabilitation    Steering Group</dc:title>
  <dc:creator>Kendra Sanders, Project Manager</dc:creator>
  <cp:lastModifiedBy>Emma Williams - CCDM [CCDHB]</cp:lastModifiedBy>
  <cp:revision>5</cp:revision>
  <cp:lastPrinted>2021-06-16T04:56:00Z</cp:lastPrinted>
  <dcterms:created xsi:type="dcterms:W3CDTF">2021-06-16T04:54:00Z</dcterms:created>
  <dcterms:modified xsi:type="dcterms:W3CDTF">2021-06-16T04:58:00Z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0x010100FD791E3A2DC4B24E9224693A1D742445</vt:lpwstr>
  </property>
</Properties>
</file>